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290ED8" w:rsidRPr="00697868">
        <w:rPr>
          <w:rFonts w:asciiTheme="minorHAnsi" w:hAnsiTheme="minorHAnsi" w:cstheme="minorHAnsi"/>
          <w:b/>
          <w:sz w:val="48"/>
          <w:szCs w:val="48"/>
        </w:rPr>
        <w:t>1</w:t>
      </w:r>
      <w:r w:rsidR="00C257EC">
        <w:rPr>
          <w:rFonts w:asciiTheme="minorHAnsi" w:hAnsiTheme="minorHAnsi" w:cstheme="minorHAnsi"/>
          <w:b/>
          <w:sz w:val="48"/>
          <w:szCs w:val="48"/>
        </w:rPr>
        <w:t>3</w:t>
      </w:r>
      <w:r w:rsidR="00EF4CBF">
        <w:rPr>
          <w:rFonts w:asciiTheme="minorHAnsi" w:hAnsiTheme="minorHAnsi" w:cstheme="minorHAnsi"/>
          <w:b/>
          <w:sz w:val="48"/>
          <w:szCs w:val="48"/>
        </w:rPr>
        <w:t>LG087</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C257EC">
        <w:rPr>
          <w:rFonts w:asciiTheme="minorHAnsi" w:hAnsiTheme="minorHAnsi" w:cstheme="minorHAnsi"/>
          <w:b/>
          <w:sz w:val="48"/>
          <w:szCs w:val="48"/>
        </w:rPr>
        <w:t>1</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EB34FC" w:rsidRPr="00EF4CBF" w:rsidRDefault="00EF4CBF" w:rsidP="00EB34FC">
      <w:pPr>
        <w:rPr>
          <w:rFonts w:asciiTheme="minorHAnsi" w:hAnsiTheme="minorHAnsi" w:cstheme="minorHAnsi"/>
          <w:b/>
          <w:sz w:val="72"/>
          <w:szCs w:val="72"/>
        </w:rPr>
      </w:pPr>
      <w:r>
        <w:rPr>
          <w:rFonts w:asciiTheme="minorHAnsi" w:hAnsiTheme="minorHAnsi" w:cstheme="minorHAnsi"/>
          <w:b/>
          <w:sz w:val="72"/>
          <w:szCs w:val="72"/>
        </w:rPr>
        <w:t>Fluorescent Fixture to Fluorescent Fixture Retrofit</w:t>
      </w:r>
      <w:r w:rsidR="00DA690B" w:rsidRPr="00697868">
        <w:rPr>
          <w:rFonts w:asciiTheme="minorHAnsi" w:hAnsiTheme="minorHAnsi" w:cstheme="minorHAnsi"/>
          <w:b/>
          <w:sz w:val="72"/>
          <w:szCs w:val="72"/>
        </w:rPr>
        <w:t xml:space="preserve"> </w:t>
      </w:r>
    </w:p>
    <w:p w:rsidR="00EB34FC" w:rsidRPr="00697868" w:rsidRDefault="00EB34FC" w:rsidP="00DA690B">
      <w:pPr>
        <w:rPr>
          <w:rFonts w:asciiTheme="minorHAnsi" w:hAnsiTheme="minorHAnsi" w:cstheme="minorHAnsi"/>
          <w:sz w:val="22"/>
          <w:szCs w:val="22"/>
        </w:rPr>
        <w:sectPr w:rsidR="00EB34FC" w:rsidRPr="00697868">
          <w:footerReference w:type="default" r:id="rId9"/>
          <w:endnotePr>
            <w:numFmt w:val="upperLetter"/>
          </w:endnotePr>
          <w:pgSz w:w="12240" w:h="15840"/>
          <w:pgMar w:top="1440" w:right="1440" w:bottom="1440" w:left="1440" w:header="720" w:footer="720" w:gutter="0"/>
          <w:cols w:space="720"/>
          <w:docGrid w:linePitch="360"/>
        </w:sectPr>
      </w:pP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AC5309" w:rsidRPr="00697868" w:rsidRDefault="00FC3ED2" w:rsidP="009824E9">
            <w:pPr>
              <w:rPr>
                <w:rFonts w:asciiTheme="minorHAnsi" w:hAnsiTheme="minorHAnsi" w:cs="Arial"/>
                <w:b w:val="0"/>
                <w:bCs w:val="0"/>
                <w:sz w:val="20"/>
                <w:szCs w:val="20"/>
              </w:rPr>
            </w:pPr>
            <w:r>
              <w:rPr>
                <w:rFonts w:asciiTheme="minorHAnsi" w:hAnsiTheme="minorHAnsi" w:cs="Arial"/>
                <w:i/>
                <w:sz w:val="20"/>
                <w:szCs w:val="20"/>
              </w:rPr>
              <w:t>Refer to Excel Calc. Sheet</w:t>
            </w:r>
            <w:r w:rsidR="00AC5309" w:rsidRPr="00697868">
              <w:rPr>
                <w:rFonts w:asciiTheme="minorHAnsi" w:hAnsiTheme="minorHAnsi" w:cs="Arial"/>
                <w:i/>
                <w:sz w:val="20"/>
                <w:szCs w:val="20"/>
              </w:rPr>
              <w:t xml:space="preserve"> </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697868" w:rsidRDefault="00FC3ED2" w:rsidP="009824E9">
            <w:pPr>
              <w:rPr>
                <w:rFonts w:asciiTheme="minorHAnsi" w:hAnsiTheme="minorHAnsi" w:cs="Arial"/>
                <w:sz w:val="20"/>
                <w:szCs w:val="20"/>
              </w:rPr>
            </w:pPr>
            <w:r>
              <w:rPr>
                <w:rFonts w:asciiTheme="minorHAnsi" w:hAnsiTheme="minorHAnsi" w:cs="Arial"/>
                <w:sz w:val="20"/>
                <w:szCs w:val="20"/>
              </w:rPr>
              <w:t>T5 or T8 Linear Fluorescent Fixture</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FC3ED2" w:rsidP="009824E9">
            <w:pPr>
              <w:rPr>
                <w:rFonts w:asciiTheme="minorHAnsi" w:hAnsiTheme="minorHAnsi" w:cs="Arial"/>
                <w:sz w:val="20"/>
                <w:szCs w:val="20"/>
              </w:rPr>
            </w:pPr>
            <w:r>
              <w:rPr>
                <w:rFonts w:asciiTheme="minorHAnsi" w:hAnsiTheme="minorHAnsi" w:cs="Arial"/>
                <w:sz w:val="20"/>
                <w:szCs w:val="20"/>
              </w:rPr>
              <w:t>T12, T8, or T5 Linear Fluorescent Fixture</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A0585A">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FC3ED2" w:rsidP="00A0585A">
            <w:pPr>
              <w:rPr>
                <w:rFonts w:asciiTheme="minorHAnsi" w:hAnsiTheme="minorHAnsi" w:cs="Arial"/>
                <w:sz w:val="20"/>
                <w:szCs w:val="20"/>
              </w:rPr>
            </w:pPr>
            <w:r>
              <w:rPr>
                <w:rFonts w:asciiTheme="minorHAnsi" w:hAnsiTheme="minorHAnsi" w:cs="Arial"/>
                <w:sz w:val="20"/>
                <w:szCs w:val="20"/>
              </w:rPr>
              <w:t>Per Fixture</w:t>
            </w:r>
            <w:r w:rsidR="00D36798" w:rsidRPr="00697868">
              <w:rPr>
                <w:rFonts w:asciiTheme="minorHAnsi" w:hAnsiTheme="minorHAnsi" w:cs="Arial"/>
                <w:sz w:val="20"/>
                <w:szCs w:val="20"/>
              </w:rPr>
              <w:t xml:space="preserve"> </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697868" w:rsidRDefault="00FC3ED2" w:rsidP="00AC5309">
            <w:pPr>
              <w:rPr>
                <w:rFonts w:asciiTheme="minorHAnsi" w:hAnsiTheme="minorHAnsi" w:cs="Arial"/>
                <w:sz w:val="20"/>
                <w:szCs w:val="20"/>
              </w:rPr>
            </w:pPr>
            <w:r>
              <w:rPr>
                <w:rFonts w:asciiTheme="minorHAnsi" w:hAnsiTheme="minorHAnsi" w:cs="Arial"/>
                <w:sz w:val="20"/>
                <w:szCs w:val="20"/>
              </w:rPr>
              <w:t>15 years or less</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FC3ED2" w:rsidP="009824E9">
            <w:pPr>
              <w:rPr>
                <w:rFonts w:asciiTheme="minorHAnsi" w:hAnsiTheme="minorHAnsi" w:cs="Arial"/>
                <w:sz w:val="20"/>
                <w:szCs w:val="20"/>
              </w:rPr>
            </w:pPr>
            <w:r>
              <w:rPr>
                <w:rFonts w:asciiTheme="minorHAnsi" w:hAnsiTheme="minorHAnsi" w:cs="Arial"/>
                <w:sz w:val="20"/>
                <w:szCs w:val="20"/>
              </w:rPr>
              <w:t>Early Retirement (RET), Replace on Burnout (ROB)</w:t>
            </w:r>
            <w:r w:rsidR="00290ED8" w:rsidRPr="00697868">
              <w:rPr>
                <w:rFonts w:asciiTheme="minorHAnsi" w:hAnsiTheme="minorHAnsi" w:cs="Arial"/>
                <w:sz w:val="20"/>
                <w:szCs w:val="20"/>
              </w:rPr>
              <w:t xml:space="preserve"> </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290ED8" w:rsidRPr="00697868" w:rsidRDefault="001C5B91" w:rsidP="00AC5309">
            <w:pPr>
              <w:rPr>
                <w:rFonts w:asciiTheme="minorHAnsi" w:hAnsiTheme="minorHAnsi" w:cs="Arial"/>
                <w:sz w:val="20"/>
                <w:szCs w:val="20"/>
              </w:rPr>
            </w:pPr>
            <w:r>
              <w:rPr>
                <w:rFonts w:asciiTheme="minorHAnsi" w:hAnsiTheme="minorHAnsi" w:cs="Arial"/>
                <w:sz w:val="20"/>
                <w:szCs w:val="20"/>
              </w:rPr>
              <w:t>Downstream T5&amp;T8 Commercial: 0.7, rest 0.6, Midstream: 0.6, Direct Install T8: 0.89, rest 0.85</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Pr="00697868" w:rsidRDefault="003D7A52" w:rsidP="009824E9">
            <w:pPr>
              <w:rPr>
                <w:rFonts w:asciiTheme="minorHAnsi" w:hAnsiTheme="minorHAnsi" w:cs="Arial"/>
                <w:sz w:val="20"/>
                <w:szCs w:val="20"/>
              </w:rPr>
            </w:pPr>
            <w:r w:rsidRPr="003D7A52">
              <w:rPr>
                <w:rFonts w:asciiTheme="minorHAnsi" w:hAnsiTheme="minorHAnsi" w:cs="Arial"/>
                <w:sz w:val="20"/>
                <w:szCs w:val="20"/>
              </w:rPr>
              <w:t>This work paper document does not contain a data set in conformance with the 4/1/14 CPUC Ex Ante Database Specification; SCE will provide that data set separately.</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C257EC"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vMerge w:val="restart"/>
          </w:tcPr>
          <w:p w:rsidR="00C257EC" w:rsidRPr="00697868" w:rsidRDefault="00C257EC" w:rsidP="00D36798">
            <w:pPr>
              <w:rPr>
                <w:rFonts w:asciiTheme="minorHAnsi" w:hAnsiTheme="minorHAnsi" w:cstheme="minorHAnsi"/>
                <w:sz w:val="20"/>
                <w:szCs w:val="20"/>
              </w:rPr>
            </w:pPr>
            <w:r>
              <w:rPr>
                <w:rFonts w:asciiTheme="minorHAnsi" w:hAnsiTheme="minorHAnsi" w:cstheme="minorHAnsi"/>
                <w:sz w:val="20"/>
                <w:szCs w:val="20"/>
              </w:rPr>
              <w:t>SCE13LG087.0</w:t>
            </w:r>
          </w:p>
        </w:tc>
        <w:tc>
          <w:tcPr>
            <w:tcW w:w="517" w:type="pct"/>
            <w:vMerge w:val="restart"/>
          </w:tcPr>
          <w:p w:rsidR="00C257EC" w:rsidRDefault="00C257EC">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vMerge w:val="restart"/>
          </w:tcPr>
          <w:p w:rsidR="00C257EC" w:rsidRDefault="00C257EC">
            <w:pPr>
              <w:jc w:val="center"/>
              <w:rPr>
                <w:rFonts w:asciiTheme="minorHAnsi" w:hAnsiTheme="minorHAnsi" w:cstheme="minorHAnsi"/>
                <w:sz w:val="20"/>
                <w:szCs w:val="20"/>
              </w:rPr>
            </w:pPr>
            <w:r>
              <w:rPr>
                <w:rFonts w:asciiTheme="minorHAnsi" w:hAnsiTheme="minorHAnsi" w:cstheme="minorHAnsi"/>
                <w:sz w:val="20"/>
                <w:szCs w:val="20"/>
              </w:rPr>
              <w:t>06/05/12</w:t>
            </w:r>
          </w:p>
        </w:tc>
        <w:tc>
          <w:tcPr>
            <w:tcW w:w="940" w:type="pct"/>
          </w:tcPr>
          <w:p w:rsidR="00C257EC" w:rsidRDefault="00C257EC">
            <w:pPr>
              <w:rPr>
                <w:rFonts w:asciiTheme="minorHAnsi" w:hAnsiTheme="minorHAnsi" w:cstheme="minorHAnsi"/>
                <w:sz w:val="20"/>
                <w:szCs w:val="20"/>
              </w:rPr>
            </w:pPr>
            <w:r>
              <w:rPr>
                <w:rFonts w:asciiTheme="minorHAnsi" w:hAnsiTheme="minorHAnsi" w:cstheme="minorHAnsi"/>
                <w:sz w:val="20"/>
                <w:szCs w:val="20"/>
              </w:rPr>
              <w:t>Yun Han/SCE</w:t>
            </w:r>
          </w:p>
        </w:tc>
        <w:tc>
          <w:tcPr>
            <w:tcW w:w="2124" w:type="pct"/>
          </w:tcPr>
          <w:p w:rsidR="00C257EC" w:rsidRDefault="00C257EC" w:rsidP="00C257EC">
            <w:pPr>
              <w:pStyle w:val="ListParagraph"/>
              <w:numPr>
                <w:ilvl w:val="0"/>
                <w:numId w:val="13"/>
              </w:numPr>
              <w:rPr>
                <w:rFonts w:asciiTheme="minorHAnsi" w:hAnsiTheme="minorHAnsi" w:cstheme="minorHAnsi"/>
                <w:sz w:val="20"/>
                <w:szCs w:val="20"/>
              </w:rPr>
            </w:pPr>
            <w:r>
              <w:rPr>
                <w:rFonts w:asciiTheme="minorHAnsi" w:hAnsiTheme="minorHAnsi" w:cstheme="minorHAnsi"/>
                <w:bCs/>
                <w:sz w:val="20"/>
                <w:szCs w:val="20"/>
              </w:rPr>
              <w:t>Updated to latest WP v0.1 from WPSCNRLG0087.8</w:t>
            </w:r>
          </w:p>
          <w:p w:rsidR="00C257EC" w:rsidRDefault="00C257EC" w:rsidP="00C257EC">
            <w:pPr>
              <w:pStyle w:val="ListParagraph"/>
              <w:numPr>
                <w:ilvl w:val="0"/>
                <w:numId w:val="13"/>
              </w:numPr>
              <w:rPr>
                <w:rFonts w:asciiTheme="minorHAnsi" w:hAnsiTheme="minorHAnsi" w:cstheme="minorHAnsi"/>
                <w:sz w:val="20"/>
                <w:szCs w:val="20"/>
              </w:rPr>
            </w:pPr>
            <w:r>
              <w:rPr>
                <w:rFonts w:asciiTheme="minorHAnsi" w:hAnsiTheme="minorHAnsi" w:cstheme="minorHAnsi"/>
                <w:bCs/>
                <w:sz w:val="20"/>
                <w:szCs w:val="20"/>
              </w:rPr>
              <w:t>Created 117 new measures in READI</w:t>
            </w:r>
          </w:p>
          <w:p w:rsidR="00C257EC" w:rsidRDefault="00C257EC" w:rsidP="00C257EC">
            <w:pPr>
              <w:pStyle w:val="ListParagraph"/>
              <w:numPr>
                <w:ilvl w:val="0"/>
                <w:numId w:val="13"/>
              </w:numPr>
              <w:rPr>
                <w:rFonts w:asciiTheme="minorHAnsi" w:hAnsiTheme="minorHAnsi" w:cstheme="minorHAnsi"/>
                <w:sz w:val="20"/>
                <w:szCs w:val="20"/>
              </w:rPr>
            </w:pPr>
            <w:r>
              <w:rPr>
                <w:rFonts w:asciiTheme="minorHAnsi" w:hAnsiTheme="minorHAnsi" w:cstheme="minorHAnsi"/>
                <w:bCs/>
                <w:sz w:val="20"/>
                <w:szCs w:val="20"/>
              </w:rPr>
              <w:t>Costs added for DI program</w:t>
            </w:r>
          </w:p>
        </w:tc>
      </w:tr>
      <w:tr w:rsidR="00C257EC" w:rsidRPr="00697868"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vMerge/>
          </w:tcPr>
          <w:p w:rsidR="00C257EC" w:rsidRDefault="00C257EC" w:rsidP="00D36798">
            <w:pPr>
              <w:rPr>
                <w:rFonts w:asciiTheme="minorHAnsi" w:hAnsiTheme="minorHAnsi" w:cstheme="minorHAnsi"/>
                <w:sz w:val="20"/>
                <w:szCs w:val="20"/>
              </w:rPr>
            </w:pPr>
          </w:p>
        </w:tc>
        <w:tc>
          <w:tcPr>
            <w:tcW w:w="517" w:type="pct"/>
            <w:vMerge/>
          </w:tcPr>
          <w:p w:rsidR="00C257EC" w:rsidRDefault="00C257EC">
            <w:pPr>
              <w:jc w:val="center"/>
              <w:rPr>
                <w:rFonts w:asciiTheme="minorHAnsi" w:hAnsiTheme="minorHAnsi" w:cstheme="minorHAnsi"/>
                <w:sz w:val="20"/>
                <w:szCs w:val="20"/>
              </w:rPr>
            </w:pPr>
          </w:p>
        </w:tc>
        <w:tc>
          <w:tcPr>
            <w:tcW w:w="658" w:type="pct"/>
            <w:vMerge/>
          </w:tcPr>
          <w:p w:rsidR="00C257EC" w:rsidRDefault="00C257EC">
            <w:pPr>
              <w:jc w:val="center"/>
              <w:rPr>
                <w:rFonts w:asciiTheme="minorHAnsi" w:hAnsiTheme="minorHAnsi" w:cstheme="minorHAnsi"/>
                <w:sz w:val="20"/>
                <w:szCs w:val="20"/>
              </w:rPr>
            </w:pPr>
          </w:p>
        </w:tc>
        <w:tc>
          <w:tcPr>
            <w:tcW w:w="940" w:type="pct"/>
          </w:tcPr>
          <w:p w:rsidR="00C257EC" w:rsidRDefault="00C257EC">
            <w:pPr>
              <w:rPr>
                <w:rFonts w:asciiTheme="minorHAnsi" w:hAnsiTheme="minorHAnsi" w:cstheme="minorHAnsi"/>
                <w:sz w:val="20"/>
                <w:szCs w:val="20"/>
              </w:rPr>
            </w:pPr>
            <w:r>
              <w:rPr>
                <w:rFonts w:asciiTheme="minorHAnsi" w:hAnsiTheme="minorHAnsi" w:cstheme="minorHAnsi"/>
                <w:sz w:val="20"/>
                <w:szCs w:val="20"/>
              </w:rPr>
              <w:t>Brian V. O’Keefe</w:t>
            </w:r>
          </w:p>
        </w:tc>
        <w:tc>
          <w:tcPr>
            <w:tcW w:w="2124" w:type="pct"/>
          </w:tcPr>
          <w:p w:rsidR="00C257EC" w:rsidRDefault="00C257EC" w:rsidP="00C257EC">
            <w:pPr>
              <w:pStyle w:val="ListParagraph"/>
              <w:numPr>
                <w:ilvl w:val="0"/>
                <w:numId w:val="13"/>
              </w:numPr>
              <w:rPr>
                <w:rFonts w:asciiTheme="minorHAnsi" w:hAnsiTheme="minorHAnsi" w:cstheme="minorHAnsi"/>
                <w:sz w:val="20"/>
                <w:szCs w:val="20"/>
              </w:rPr>
            </w:pPr>
            <w:r>
              <w:rPr>
                <w:rFonts w:asciiTheme="minorHAnsi" w:hAnsiTheme="minorHAnsi" w:cstheme="minorHAnsi"/>
                <w:bCs/>
                <w:sz w:val="20"/>
                <w:szCs w:val="20"/>
              </w:rPr>
              <w:t>Updated to latest WP v0.4 and calculation template v2.2</w:t>
            </w:r>
          </w:p>
        </w:tc>
      </w:tr>
      <w:tr w:rsidR="00C257EC"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C257EC" w:rsidRPr="00697868" w:rsidRDefault="00C257EC" w:rsidP="00C257EC">
            <w:pPr>
              <w:rPr>
                <w:rFonts w:asciiTheme="minorHAnsi" w:hAnsiTheme="minorHAnsi" w:cstheme="minorHAnsi"/>
                <w:sz w:val="20"/>
                <w:szCs w:val="20"/>
              </w:rPr>
            </w:pPr>
            <w:r>
              <w:rPr>
                <w:rFonts w:asciiTheme="minorHAnsi" w:hAnsiTheme="minorHAnsi" w:cstheme="minorHAnsi"/>
                <w:sz w:val="20"/>
                <w:szCs w:val="20"/>
              </w:rPr>
              <w:t>SCE13LG087.1</w:t>
            </w:r>
          </w:p>
        </w:tc>
        <w:tc>
          <w:tcPr>
            <w:tcW w:w="517" w:type="pct"/>
          </w:tcPr>
          <w:p w:rsidR="00C257EC" w:rsidRPr="00697868" w:rsidRDefault="001B15C7" w:rsidP="00C257EC">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C257EC" w:rsidRPr="00697868" w:rsidRDefault="009832E0" w:rsidP="00C257EC">
            <w:pPr>
              <w:jc w:val="center"/>
              <w:rPr>
                <w:rFonts w:asciiTheme="minorHAnsi" w:hAnsiTheme="minorHAnsi" w:cstheme="minorHAnsi"/>
                <w:sz w:val="20"/>
                <w:szCs w:val="20"/>
              </w:rPr>
            </w:pPr>
            <w:r>
              <w:rPr>
                <w:rFonts w:asciiTheme="minorHAnsi" w:hAnsiTheme="minorHAnsi" w:cstheme="minorHAnsi"/>
                <w:sz w:val="20"/>
                <w:szCs w:val="20"/>
              </w:rPr>
              <w:t>06/30/14</w:t>
            </w:r>
          </w:p>
        </w:tc>
        <w:tc>
          <w:tcPr>
            <w:tcW w:w="940" w:type="pct"/>
          </w:tcPr>
          <w:p w:rsidR="00C257EC" w:rsidRPr="00697868" w:rsidRDefault="00C257EC" w:rsidP="00C257EC">
            <w:pPr>
              <w:rPr>
                <w:rFonts w:asciiTheme="minorHAnsi" w:hAnsiTheme="minorHAnsi" w:cstheme="minorHAnsi"/>
                <w:sz w:val="20"/>
                <w:szCs w:val="20"/>
              </w:rPr>
            </w:pPr>
            <w:r>
              <w:rPr>
                <w:rFonts w:asciiTheme="minorHAnsi" w:hAnsiTheme="minorHAnsi" w:cstheme="minorHAnsi"/>
                <w:sz w:val="20"/>
                <w:szCs w:val="20"/>
              </w:rPr>
              <w:t>Yun Han/SCE</w:t>
            </w:r>
          </w:p>
        </w:tc>
        <w:tc>
          <w:tcPr>
            <w:tcW w:w="2124" w:type="pct"/>
          </w:tcPr>
          <w:p w:rsidR="00C257EC" w:rsidRDefault="003D7A52" w:rsidP="003D7A52">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Removed duplicate measure LT-49832</w:t>
            </w:r>
          </w:p>
          <w:p w:rsidR="00DF0A43" w:rsidRDefault="00DF0A43" w:rsidP="003D7A52">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NTGs updated</w:t>
            </w:r>
          </w:p>
          <w:p w:rsidR="003D7A52" w:rsidRDefault="003D7A52" w:rsidP="003D7A52">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Work paper updated for reporting period, effective 7/1/2014-12/31/2014</w:t>
            </w:r>
          </w:p>
          <w:p w:rsidR="003D7A52" w:rsidRDefault="003D7A52" w:rsidP="003D7A52">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Code baseline updated to ED’s May 30</w:t>
            </w:r>
            <w:r w:rsidRPr="003D7A52">
              <w:rPr>
                <w:rFonts w:asciiTheme="minorHAnsi" w:hAnsiTheme="minorHAnsi" w:cstheme="minorHAnsi"/>
                <w:bCs/>
                <w:sz w:val="20"/>
                <w:szCs w:val="20"/>
                <w:vertAlign w:val="superscript"/>
              </w:rPr>
              <w:t>th</w:t>
            </w:r>
            <w:r>
              <w:rPr>
                <w:rFonts w:asciiTheme="minorHAnsi" w:hAnsiTheme="minorHAnsi" w:cstheme="minorHAnsi"/>
                <w:bCs/>
                <w:sz w:val="20"/>
                <w:szCs w:val="20"/>
              </w:rPr>
              <w:t xml:space="preserve"> 2014 disposition</w:t>
            </w:r>
          </w:p>
          <w:p w:rsidR="00402450" w:rsidRPr="003D7A52" w:rsidRDefault="00402450" w:rsidP="003D7A52">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Cos</w:t>
            </w:r>
            <w:r w:rsidR="00AE18F7">
              <w:rPr>
                <w:rFonts w:asciiTheme="minorHAnsi" w:hAnsiTheme="minorHAnsi" w:cstheme="minorHAnsi"/>
                <w:bCs/>
                <w:sz w:val="20"/>
                <w:szCs w:val="20"/>
              </w:rPr>
              <w:t xml:space="preserve">t updated to </w:t>
            </w:r>
            <w:r w:rsidR="006B4DE3">
              <w:rPr>
                <w:rFonts w:asciiTheme="minorHAnsi" w:hAnsiTheme="minorHAnsi" w:cstheme="minorHAnsi"/>
                <w:bCs/>
                <w:sz w:val="20"/>
                <w:szCs w:val="20"/>
              </w:rPr>
              <w:t xml:space="preserve">the </w:t>
            </w:r>
            <w:r w:rsidR="00AE18F7">
              <w:rPr>
                <w:rFonts w:asciiTheme="minorHAnsi" w:hAnsiTheme="minorHAnsi" w:cstheme="minorHAnsi"/>
                <w:bCs/>
                <w:sz w:val="20"/>
                <w:szCs w:val="20"/>
              </w:rPr>
              <w:t>correct references and fixed “per-lamp” costs</w:t>
            </w:r>
          </w:p>
        </w:tc>
      </w:tr>
    </w:tbl>
    <w:p w:rsidR="009500DC" w:rsidRPr="00697868" w:rsidRDefault="009500DC" w:rsidP="00DA690B">
      <w:pPr>
        <w:rPr>
          <w:rFonts w:asciiTheme="minorHAnsi" w:hAnsiTheme="minorHAnsi" w:cstheme="minorHAnsi"/>
        </w:rPr>
        <w:sectPr w:rsidR="009500DC" w:rsidRPr="00697868" w:rsidSect="007F7FBA">
          <w:footerReference w:type="default" r:id="rId10"/>
          <w:endnotePr>
            <w:numFmt w:val="upperLetter"/>
          </w:endnotePr>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rsidR="00697868" w:rsidRPr="00EF4CBF" w:rsidRDefault="00EF4CBF" w:rsidP="00697868">
      <w:pPr>
        <w:pStyle w:val="Reminder"/>
        <w:rPr>
          <w:rFonts w:asciiTheme="minorHAnsi" w:hAnsiTheme="minorHAnsi" w:cstheme="minorHAnsi"/>
          <w:i w:val="0"/>
          <w:color w:val="auto"/>
          <w:sz w:val="22"/>
          <w:szCs w:val="22"/>
        </w:rPr>
      </w:pPr>
      <w:r w:rsidRPr="00EF4CBF">
        <w:rPr>
          <w:rFonts w:asciiTheme="minorHAnsi" w:hAnsiTheme="minorHAnsi" w:cstheme="minorHAnsi"/>
          <w:i w:val="0"/>
          <w:color w:val="auto"/>
          <w:sz w:val="22"/>
          <w:szCs w:val="22"/>
        </w:rPr>
        <w:t xml:space="preserve">This work paper details the replacement of existing linear fluorescent lamp(s) and ballast(s) with more efficient linear fluorescent lamp(s) and ballast(s).  </w:t>
      </w:r>
    </w:p>
    <w:p w:rsidR="00EF4CBF" w:rsidRPr="00EF4CBF" w:rsidRDefault="00EF4CBF" w:rsidP="00697868">
      <w:pPr>
        <w:pStyle w:val="Reminder"/>
        <w:rPr>
          <w:rFonts w:asciiTheme="minorHAnsi" w:hAnsiTheme="minorHAnsi" w:cstheme="minorHAnsi"/>
          <w:i w:val="0"/>
          <w:color w:val="auto"/>
          <w:sz w:val="22"/>
          <w:szCs w:val="22"/>
        </w:rPr>
      </w:pPr>
    </w:p>
    <w:p w:rsidR="00AC5309" w:rsidRDefault="00AC5309" w:rsidP="00AC5309">
      <w:pPr>
        <w:pStyle w:val="Caption"/>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577695">
        <w:rPr>
          <w:rFonts w:asciiTheme="minorHAnsi" w:hAnsiTheme="minorHAnsi" w:cstheme="minorHAnsi"/>
          <w:noProof/>
          <w:sz w:val="22"/>
          <w:szCs w:val="22"/>
        </w:rPr>
        <w:t>1</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Measure Names</w:t>
      </w:r>
    </w:p>
    <w:tbl>
      <w:tblPr>
        <w:tblStyle w:val="TableContemporary"/>
        <w:tblW w:w="9576" w:type="dxa"/>
        <w:tblLook w:val="00A0" w:firstRow="1" w:lastRow="0" w:firstColumn="1" w:lastColumn="0" w:noHBand="0" w:noVBand="0"/>
      </w:tblPr>
      <w:tblGrid>
        <w:gridCol w:w="1475"/>
        <w:gridCol w:w="8101"/>
      </w:tblGrid>
      <w:tr w:rsidR="00A0585A" w:rsidTr="00A0585A">
        <w:trPr>
          <w:cnfStyle w:val="100000000000" w:firstRow="1" w:lastRow="0" w:firstColumn="0" w:lastColumn="0" w:oddVBand="0" w:evenVBand="0" w:oddHBand="0" w:evenHBand="0" w:firstRowFirstColumn="0" w:firstRowLastColumn="0" w:lastRowFirstColumn="0" w:lastRowLastColumn="0"/>
          <w:trHeight w:val="873"/>
        </w:trPr>
        <w:tc>
          <w:tcPr>
            <w:tcW w:w="1475" w:type="dxa"/>
            <w:tcBorders>
              <w:top w:val="nil"/>
              <w:left w:val="nil"/>
              <w:bottom w:val="single" w:sz="18" w:space="0" w:color="FFFFFF"/>
              <w:right w:val="single" w:sz="18" w:space="0" w:color="FFFFFF"/>
            </w:tcBorders>
            <w:noWrap/>
            <w:vAlign w:val="center"/>
            <w:hideMark/>
          </w:tcPr>
          <w:p w:rsidR="00A0585A" w:rsidRDefault="00A0585A">
            <w:pPr>
              <w:jc w:val="center"/>
              <w:rPr>
                <w:rFonts w:asciiTheme="minorHAnsi" w:hAnsiTheme="minorHAnsi" w:cstheme="minorHAnsi"/>
                <w:b w:val="0"/>
                <w:bCs w:val="0"/>
                <w:sz w:val="20"/>
                <w:szCs w:val="20"/>
              </w:rPr>
            </w:pPr>
            <w:bookmarkStart w:id="8" w:name="_Hlk324313945"/>
            <w:r>
              <w:rPr>
                <w:rFonts w:asciiTheme="minorHAnsi" w:hAnsiTheme="minorHAnsi" w:cstheme="minorHAnsi"/>
                <w:sz w:val="20"/>
                <w:szCs w:val="20"/>
              </w:rPr>
              <w:t>Solution Code</w:t>
            </w:r>
          </w:p>
        </w:tc>
        <w:tc>
          <w:tcPr>
            <w:tcW w:w="8101" w:type="dxa"/>
            <w:tcBorders>
              <w:top w:val="nil"/>
              <w:left w:val="single" w:sz="18" w:space="0" w:color="FFFFFF"/>
              <w:bottom w:val="single" w:sz="18" w:space="0" w:color="FFFFFF"/>
              <w:right w:val="nil"/>
            </w:tcBorders>
            <w:noWrap/>
            <w:vAlign w:val="center"/>
            <w:hideMark/>
          </w:tcPr>
          <w:p w:rsidR="00A0585A" w:rsidRDefault="00A0585A">
            <w:pPr>
              <w:jc w:val="center"/>
              <w:rPr>
                <w:rFonts w:asciiTheme="minorHAnsi" w:hAnsiTheme="minorHAnsi" w:cstheme="minorHAnsi"/>
                <w:b w:val="0"/>
                <w:bCs w:val="0"/>
                <w:sz w:val="20"/>
                <w:szCs w:val="20"/>
              </w:rPr>
            </w:pPr>
            <w:r>
              <w:rPr>
                <w:rFonts w:asciiTheme="minorHAnsi" w:hAnsiTheme="minorHAnsi" w:cstheme="minorHAnsi"/>
                <w:sz w:val="20"/>
                <w:szCs w:val="20"/>
              </w:rPr>
              <w:t>Measure name</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LT-61312</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24in (1) Instant Start Ballast - Normal Light Output T5 Linear Fluorescent replacing (1) 24in T12 Linear Fluorescent (per lamp)</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LT-46109</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24in (1) Instant Start Ballast - Normal Light Output T8 Linear Fluorescent replacing (1) 24in T12 Linear Fluorescent (per lamp)</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LT-18943</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24in (1) Premium Instant Start Ballast - Reduced Light Output T8 Linear Fluorescent replacing (1) 24in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LT-33633</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36in (1) Instant Start Ballast - Normal Light Output T8 Linear Fluorescent replacing (1) 36in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LT-83912</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36in (1) Instant Start Ballast - Reduced Light Output T8 Linear Fluorescent replacing (1) 36in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LT-18642</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36in (1) Premium Instant Start Ballast - Reduced Light Output T5 Linear Fluorescent replacing (1) 36in T12 Linear Fluorescent (per lamp)</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LT-12877</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36in (1) Premium Instant Start Ballast - Reduced Light Output T8 Linear Fluorescent replacing (1) 36in T12 Linear Fluorescent (per lamp)</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LT-94378</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46in (1) Instant Start Ballast - Normal Light Output T5 Linear Fluorescent replacing (1) 48in T12 Linear Fluorescent (per lamp)</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LT-20394</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(1) 46in (1) Programmed Start Ballast - Normal Light Output - HO T5 Linear Fluorescent replacing (2)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LT-30495</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(1) 46in (1) Programmed Start Ballast - Normal Light Output T5 Linear Fluorescent replacing (1)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LT-79688</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(1) 46in (1) Programmed Start Tandem 2 Lamp Ballast - Normal Light Output - HO T5 Linear Fluorescent replacing (2)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LT-94841</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46in Reduced 49 Watt (1) Instant Start Ballast - Normal Light Output T5 Linear Fluorescent replacing (1) 46in T5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LT-30612</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46in Reduced 49 Watt (1) Instant Start Ballast - Normal Light Output T5 Linear Fluorescent replacing (1) 46in T5 Linear Fluorescent (per lamp)</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LT-50439</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46in Reduced 51 Watt (1) Instant Start Ballast - Normal Light Output T5 Linear Fluorescent replacing (1) 46in T5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LT-39815</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46in Reduced 51 Watt (1) Instant Start Ballast - Normal Light Output T5 Linear Fluorescent replacing (1) 46in T5 Linear Fluorescent (per lamp)</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LT-40596</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(1) 48in (1) Instant Start Ballast - Normal Light Output T8 Linear Fluorescent replacing (1)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LT-82210</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48in (1) Instant Start Ballast - Normal Light Output T8 Linear Fluorescent replacing (1) 48in T12 Linear Fluorescent (per lamp)</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LT-43895</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 xml:space="preserve">(1) 48in (1) Instant Start Ballast - Reduced Light Output T8 Linear Fluorescent  replacing (1) 48in </w:t>
            </w:r>
            <w:r>
              <w:rPr>
                <w:rFonts w:ascii="Calibri" w:hAnsi="Calibri" w:cs="Calibri"/>
                <w:color w:val="000000"/>
                <w:sz w:val="20"/>
                <w:szCs w:val="20"/>
              </w:rPr>
              <w:lastRenderedPageBreak/>
              <w:t>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lastRenderedPageBreak/>
              <w:t>LT-50998</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(1) 48in (1) Instant Start Ballast - Very High Light Output T8 Linear Fluorescent replacing (2)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LT-89585</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48in (1) NEMA Premium High Efficiency Ballast T8 Linear Fluorescent replacing (1) 48in T12 Linear Fluorescent (per lamp)</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LT-14830</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48in Reduced 25 Watt (1) Instant Start Ballast - Normal Light Output T8 Linear Fluorescent replacing (1) 48in T8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BD0F46" w:rsidP="00BD0F46">
            <w:pPr>
              <w:rPr>
                <w:rFonts w:ascii="Calibri" w:hAnsi="Calibri" w:cs="Calibri"/>
                <w:color w:val="000000"/>
                <w:sz w:val="20"/>
                <w:szCs w:val="20"/>
              </w:rPr>
            </w:pPr>
            <w:r w:rsidRPr="00D96AD0">
              <w:rPr>
                <w:rFonts w:ascii="Calibri" w:hAnsi="Calibri" w:cs="Calibri"/>
                <w:color w:val="000000"/>
                <w:sz w:val="20"/>
                <w:szCs w:val="20"/>
              </w:rPr>
              <w:t>LT-98664</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48in Reduced 25 Watt (1) Instant Start Ballast - Normal Light Output T8 Linear Fluorescent replacing (1) 48in T8 Linear Fluorescent (Common Area)</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BD0F46" w:rsidP="00BD0F46">
            <w:pPr>
              <w:rPr>
                <w:rFonts w:ascii="Calibri" w:hAnsi="Calibri" w:cs="Calibri"/>
                <w:color w:val="000000"/>
                <w:sz w:val="20"/>
                <w:szCs w:val="20"/>
              </w:rPr>
            </w:pPr>
            <w:r w:rsidRPr="00D96AD0">
              <w:rPr>
                <w:rFonts w:ascii="Calibri" w:hAnsi="Calibri" w:cs="Calibri"/>
                <w:color w:val="000000"/>
                <w:sz w:val="20"/>
                <w:szCs w:val="20"/>
              </w:rPr>
              <w:t>LT-40989</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48in Reduced 25 Watt (1) Instant Start Ballast - Normal Light Output T8 Linear Fluorescent replacing (1) 48in T8 Linear Fluorescent (Dwelling Area)</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LT-67100</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48in Reduced 25 Watt (1) Instant Start Ballast - Normal Light Output T8 Linear Fluorescent replacing (1) 48in T8 Linear Fluorescent (per lamp)</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LT-71023</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48in Reduced 25 Watt T8 Linear Fluorescent replacing (1)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LT-69594</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48in Reduced 28 Watt (1) Instant Start Ballast - Normal Light Output T8 Linear Fluorescent replacing (1) 48in T8 Linear Fluorescent</w:t>
            </w:r>
          </w:p>
        </w:tc>
      </w:tr>
      <w:tr w:rsidR="00BD0F46"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BD0F46" w:rsidRPr="00D96AD0" w:rsidRDefault="00BD0F46" w:rsidP="00BD0F46">
            <w:pPr>
              <w:rPr>
                <w:rFonts w:ascii="Calibri" w:hAnsi="Calibri" w:cs="Calibri"/>
                <w:color w:val="000000"/>
                <w:sz w:val="20"/>
                <w:szCs w:val="20"/>
              </w:rPr>
            </w:pPr>
            <w:r w:rsidRPr="00D96AD0">
              <w:rPr>
                <w:rFonts w:ascii="Calibri" w:hAnsi="Calibri" w:cs="Calibri"/>
                <w:color w:val="000000"/>
                <w:sz w:val="20"/>
                <w:szCs w:val="20"/>
              </w:rPr>
              <w:t>LT-27597</w:t>
            </w:r>
          </w:p>
        </w:tc>
        <w:tc>
          <w:tcPr>
            <w:tcW w:w="8101" w:type="dxa"/>
            <w:tcBorders>
              <w:top w:val="single" w:sz="18" w:space="0" w:color="FFFFFF"/>
              <w:left w:val="single" w:sz="18" w:space="0" w:color="FFFFFF"/>
              <w:bottom w:val="single" w:sz="18" w:space="0" w:color="FFFFFF"/>
              <w:right w:val="nil"/>
            </w:tcBorders>
            <w:noWrap/>
            <w:vAlign w:val="center"/>
            <w:hideMark/>
          </w:tcPr>
          <w:p w:rsidR="00BD0F46" w:rsidRDefault="00BD0F46">
            <w:pPr>
              <w:rPr>
                <w:rFonts w:ascii="Calibri" w:hAnsi="Calibri" w:cs="Calibri"/>
                <w:color w:val="000000"/>
                <w:sz w:val="20"/>
                <w:szCs w:val="20"/>
              </w:rPr>
            </w:pPr>
            <w:r>
              <w:rPr>
                <w:rFonts w:ascii="Calibri" w:hAnsi="Calibri" w:cs="Calibri"/>
                <w:color w:val="000000"/>
                <w:sz w:val="20"/>
                <w:szCs w:val="20"/>
              </w:rPr>
              <w:t>(1) 48in Reduced 28 Watt (1) Instant Start Ballast - Normal Light Output T8 Linear Fluorescent replacing (1) 48in T8 Linear Fluorescent (Common Area)</w:t>
            </w:r>
          </w:p>
        </w:tc>
      </w:tr>
      <w:tr w:rsidR="00BD0F46"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BD0F46" w:rsidRPr="00D96AD0" w:rsidRDefault="00BD0F46" w:rsidP="00BD0F46">
            <w:pPr>
              <w:rPr>
                <w:rFonts w:ascii="Calibri" w:hAnsi="Calibri" w:cs="Calibri"/>
                <w:color w:val="000000"/>
                <w:sz w:val="20"/>
                <w:szCs w:val="20"/>
              </w:rPr>
            </w:pPr>
            <w:r w:rsidRPr="00D96AD0">
              <w:rPr>
                <w:rFonts w:ascii="Calibri" w:hAnsi="Calibri" w:cs="Calibri"/>
                <w:color w:val="000000"/>
                <w:sz w:val="20"/>
                <w:szCs w:val="20"/>
              </w:rPr>
              <w:t>LT-50963</w:t>
            </w:r>
          </w:p>
        </w:tc>
        <w:tc>
          <w:tcPr>
            <w:tcW w:w="8101" w:type="dxa"/>
            <w:tcBorders>
              <w:top w:val="single" w:sz="18" w:space="0" w:color="FFFFFF"/>
              <w:left w:val="single" w:sz="18" w:space="0" w:color="FFFFFF"/>
              <w:bottom w:val="single" w:sz="18" w:space="0" w:color="FFFFFF"/>
              <w:right w:val="nil"/>
            </w:tcBorders>
            <w:noWrap/>
            <w:vAlign w:val="center"/>
            <w:hideMark/>
          </w:tcPr>
          <w:p w:rsidR="00BD0F46" w:rsidRDefault="00BD0F46">
            <w:pPr>
              <w:rPr>
                <w:rFonts w:ascii="Calibri" w:hAnsi="Calibri" w:cs="Calibri"/>
                <w:color w:val="000000"/>
                <w:sz w:val="20"/>
                <w:szCs w:val="20"/>
              </w:rPr>
            </w:pPr>
            <w:r>
              <w:rPr>
                <w:rFonts w:ascii="Calibri" w:hAnsi="Calibri" w:cs="Calibri"/>
                <w:color w:val="000000"/>
                <w:sz w:val="20"/>
                <w:szCs w:val="20"/>
              </w:rPr>
              <w:t>(1) 48in Reduced 28 Watt (1) Instant Start Ballast - Normal Light Output T8 Linear Fluorescent replacing (1) 48in T8 Linear Fluorescent (Dwelling Area)</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LT-84012</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48in Reduced 28 Watt (1) Instant Start Ballast - Normal Light Output T8 Linear Fluorescent replacing (1) 48in T8 Linear Fluorescent (per lamp)</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LT-89708</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48in Reduced 28 Watt (1) Instant Start Ballast - Reduced Light Output T8 Linear Fluorescent replacing (1) 48in T8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LT-91014</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48in Reduced 28 Watt (1) Programmed Start Ballast - High Light Output T8 Linear Fluorescent replacing (2) 48in T8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LT-10436</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48in Reduced 28 Watt (1) Programmed Start Ballast - Normal Light Output T8 Linear Fluorescent replacing (2) 48in T8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LT-24444</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48in Reduced 28 Watt (1) Programmed Start Ballast - Very High Light Output T8 Linear Fluorescent replacing (2) 48in T8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LT-85932</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48in Reduced 28 Watt T8 Linear Fluorescent replacing (1)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LT-58535</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72in (1) Instant Start Ballast - Normal Light Output T8 Linear Fluorescent replacing (1) 72in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LT-20983</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(1) 96in (1) Instant Start Ballast - Reduced Light Output T8 Linear Fluorescent  replacing (1) 96in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LT-58109</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96in (1) Instant Start Ballast - Reduced Light Output T8 Linear Fluorescent replacing (1) 96in T12 Linear Fluorescent (per lamp)</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LT-48392</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(1) 96in (1) Instant Start Ballast - Reduced Light Output T8 Linear Fluorescent replacing (2) 96in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LT-78895</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22in (1) Instant Start Ballast - Normal Light Output T5 Linear Fluorescent replacing (2) 24in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LT-59482</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24in (1) Instant Start Ballast - Normal Light Output T8 Linear Fluorescent replacing (2) 24in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LT-83726</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24in (1) Instant Start Ballast - Normal Light Output T8 Linear Fluorescent replacing (2)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LT-90213</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24in (1) Instant Start Ballast - Normal Light Output T8 Linear Fluorescent replacing (4) 24in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lastRenderedPageBreak/>
              <w:t>LT-54637</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24in (1) Instant Start Ballast - Normal Light Output w/ Reflectors T8 Linear Fluorescent replacing (2) 24in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LT-60969</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24in (1) Premium Instant Start Ballast - Reduced Light Output T8 Linear Fluorescent replacing (2) 24in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LT-91429</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24in F17 (1) Premium Instant Start Ballast - High Light Output T8 Linear Fluorescent replacing (2) T12 U-Tube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LT-19002</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24in F17 (1) Premium Instant Start Ballast - High Light Output T8 Linear Fluorescent replacing (2) T8 U-Tube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LT-26889</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24in F17 (1) Premium Instant Start Ballast - Normal Light Output T8 Linear Fluorescent replacing (2) T12 U-Tube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LT-32000</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24in F17 (1) Premium Instant Start Ballast - Normal Light Output T8 Linear Fluorescent replacing (2) T8 U-Tube Fluorescent</w:t>
            </w:r>
          </w:p>
        </w:tc>
      </w:tr>
      <w:tr w:rsidR="00BD0F46"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BD0F46" w:rsidRPr="00D96AD0" w:rsidRDefault="00BD0F46" w:rsidP="00BD0F46">
            <w:pPr>
              <w:rPr>
                <w:rFonts w:ascii="Calibri" w:hAnsi="Calibri" w:cs="Calibri"/>
                <w:color w:val="000000"/>
                <w:sz w:val="20"/>
                <w:szCs w:val="20"/>
              </w:rPr>
            </w:pPr>
            <w:r w:rsidRPr="00D96AD0">
              <w:rPr>
                <w:rFonts w:ascii="Calibri" w:hAnsi="Calibri" w:cs="Calibri"/>
                <w:color w:val="000000"/>
                <w:sz w:val="20"/>
                <w:szCs w:val="20"/>
              </w:rPr>
              <w:t>LT-73521</w:t>
            </w:r>
          </w:p>
        </w:tc>
        <w:tc>
          <w:tcPr>
            <w:tcW w:w="8101" w:type="dxa"/>
            <w:tcBorders>
              <w:top w:val="single" w:sz="18" w:space="0" w:color="FFFFFF"/>
              <w:left w:val="single" w:sz="18" w:space="0" w:color="FFFFFF"/>
              <w:bottom w:val="single" w:sz="18" w:space="0" w:color="FFFFFF"/>
              <w:right w:val="nil"/>
            </w:tcBorders>
            <w:noWrap/>
            <w:vAlign w:val="center"/>
            <w:hideMark/>
          </w:tcPr>
          <w:p w:rsidR="00BD0F46" w:rsidRDefault="00BD0F46">
            <w:pPr>
              <w:rPr>
                <w:rFonts w:ascii="Calibri" w:hAnsi="Calibri" w:cs="Calibri"/>
                <w:color w:val="000000"/>
                <w:sz w:val="20"/>
                <w:szCs w:val="20"/>
              </w:rPr>
            </w:pPr>
            <w:r>
              <w:rPr>
                <w:rFonts w:ascii="Calibri" w:hAnsi="Calibri" w:cs="Calibri"/>
                <w:color w:val="000000"/>
                <w:sz w:val="20"/>
                <w:szCs w:val="20"/>
              </w:rPr>
              <w:t>(2) 24in F17 (1) Premium Instant Start Ballast - Normal Light Output w/ Reflectors T8 Linear Fluorescent replacing (2) T12 U-Tube Fluorescent</w:t>
            </w:r>
          </w:p>
        </w:tc>
      </w:tr>
      <w:tr w:rsidR="00BD0F46"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BD0F46" w:rsidRPr="00D96AD0" w:rsidRDefault="00BD0F46" w:rsidP="00BD0F46">
            <w:pPr>
              <w:rPr>
                <w:rFonts w:ascii="Calibri" w:hAnsi="Calibri" w:cs="Calibri"/>
                <w:color w:val="000000"/>
                <w:sz w:val="20"/>
                <w:szCs w:val="20"/>
              </w:rPr>
            </w:pPr>
            <w:r w:rsidRPr="00D96AD0">
              <w:rPr>
                <w:rFonts w:ascii="Calibri" w:hAnsi="Calibri" w:cs="Calibri"/>
                <w:color w:val="000000"/>
                <w:sz w:val="20"/>
                <w:szCs w:val="20"/>
              </w:rPr>
              <w:t>LT-50395</w:t>
            </w:r>
          </w:p>
        </w:tc>
        <w:tc>
          <w:tcPr>
            <w:tcW w:w="8101" w:type="dxa"/>
            <w:tcBorders>
              <w:top w:val="single" w:sz="18" w:space="0" w:color="FFFFFF"/>
              <w:left w:val="single" w:sz="18" w:space="0" w:color="FFFFFF"/>
              <w:bottom w:val="single" w:sz="18" w:space="0" w:color="FFFFFF"/>
              <w:right w:val="nil"/>
            </w:tcBorders>
            <w:noWrap/>
            <w:vAlign w:val="center"/>
            <w:hideMark/>
          </w:tcPr>
          <w:p w:rsidR="00BD0F46" w:rsidRDefault="00BD0F46">
            <w:pPr>
              <w:rPr>
                <w:rFonts w:ascii="Calibri" w:hAnsi="Calibri" w:cs="Calibri"/>
                <w:color w:val="000000"/>
                <w:sz w:val="20"/>
                <w:szCs w:val="20"/>
              </w:rPr>
            </w:pPr>
            <w:r>
              <w:rPr>
                <w:rFonts w:ascii="Calibri" w:hAnsi="Calibri" w:cs="Calibri"/>
                <w:color w:val="000000"/>
                <w:sz w:val="20"/>
                <w:szCs w:val="20"/>
              </w:rPr>
              <w:t>(2) 24in F17 (1) Premium Instant Start Ballast - Normal Light Output w/ Reflectors T8 Linear Fluorescent replacing (2) T8 U-Tube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LT-25668</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34in (1) Premium Instant Start Ballast - Normal Light Output T5 Linear Fluorescent replacing (2) 36in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LT-98333</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36in (1) Instant Start Ballast - Normal Light Output T8 Linear Fluorescent replacing (1) 72in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LT-43018</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36in (1) Premium Instant Start Ballast - Reduced Light Output T8 Linear Fluorescent replacing (2) 36in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LT-73491</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46in (1) Instant Start Ballast - Normal Light Output T5 Linear Fluorescent replacing (1) 96in T12 Linear Fluorescent (per lamp)</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LT-68385</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46in (1) Instant Start Ballast - Normal Light Output w/ Dimming T5 Linear Fluorescent replacing (4)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LT-69232</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(2) 46in (1) Programmed Start Ballast - Normal Light Output - HO T5 Linear Fluorescent replacing (4)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LT-78696</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(2) 46in (1) Programmed Start Ballast - Normal Light Output T5 Linear Fluorescent replacing (2)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LT-89685</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(2) 46in (1) Programmed Start Ballast - Normal Light Output T5 Linear Fluorescent replacing (3)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LT-19843</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46in Reduced 49 Watt (1) Instant Start Ballast - Normal Light Output T5 Linear Fluorescent replacing (2) 46in T5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LT-60902</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46in Reduced 51 Watt (1) Instant Start Ballast - Normal Light Output T5 Linear Fluorescent replacing (2) 46in T5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LT-93723</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(2) 48in (1) Instant Start Ballast - High Light Output T8 Linear Fluorescent replacing (3)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LT-37676</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(2) 48in (1) Instant Start Ballast - High Light Output T8 Linear Fluorescent replacing (4)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LT-39875</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(2) 48in (1) Instant Start Ballast - Normal Light Output T8 Linear Fluorescent  replacing (4)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LT-49843</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(1) Instant Start Ballast - Normal Light Output T8 Linear Fluorescent replacing (3)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LT-78548</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(1) Instant Start Ballast - Normal Light Output w/ A/B Switching T8 Linear Fluorescent replacing (3)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LT-58359</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 xml:space="preserve">(2) 48in (1) Instant Start Ballast - Normal Light Output w/ A/B Switching T8 Linear Fluorescent </w:t>
            </w:r>
            <w:r>
              <w:rPr>
                <w:rFonts w:ascii="Calibri" w:hAnsi="Calibri" w:cs="Calibri"/>
                <w:color w:val="000000"/>
                <w:sz w:val="20"/>
                <w:szCs w:val="20"/>
              </w:rPr>
              <w:lastRenderedPageBreak/>
              <w:t>replacing (4)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lastRenderedPageBreak/>
              <w:t>LT-19832</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(1) Instant Start Ballast - Normal Light Output w/ Dimming T8 Linear Fluorescent replacing (1) 96in HO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LT-38503</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(1) Instant Start Ballast - Normal Light Output w/ DR Dimming Ballast T8 Linear Fluorescent replacing (4)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LT-18545</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(1) Instant Start Ballast - Normal Light Output w/ Reflectors and A/B Switching T8 Linear Fluorescent replacing (3)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LT-29436</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(1) Instant Start Ballast - Normal Light Output w/ Reflectors and A/B Switching T8 Linear Fluorescent replacing (4)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LT-68384</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(1) Instant Start Ballast - Normal Light Output w/ Reflectors T8 Linear Fluorescent replacing (3)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LT-40696</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(1) Instant Start Ballast - Normal Light Output w/ Reflectors T8 Linear Fluorescent replacing (4)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LT-18409</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(2) 48in (1) Instant Start Ballast - Reduced Light Output T8 Linear Fluorescent  replacing (1) 96in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LT-19210</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(1) NEMA Premium High Efficiency Ballast T8 Linear Fluorescent replacing (2)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LT-24981</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(1) Premium Instant Start Ballast - High Light Output T8 Linear Fluorescent replacing (2) 96in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LT-90075</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(2) 48in (1) Premium Instant Start Ballast - Normal Light Output T8 Linear Fluorescent  replacing (2)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LT-73849</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(1) Premium Instant Start Ballast - Normal Light Output T8 Linear Fluorescent replacing (4)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LT-38546</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(2) 48in (1) Premium Instant Start Ballast - Normal Light Output w/ A/B Switching T8 Linear Fluorescent replacing (2)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LT-49810</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(1) Premium Instant Start Ballast - Reduced Light Output T8 Linear Fluorescent replacing (2)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LT-49587</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(1) Premium Instant Start Ballast - Reduced Light Output T8 Linear Fluorescent replacing (3)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LT-20796</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(1) Premium Instant Start Ballast - Reduced Light Output T8 Linear Fluorescent replacing (4)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LT-58327</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(2) Instant Start Ballast - Normal Light Output T8 Linear Fluorescent replacing (3)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LT-98587</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(2) Premium Instant Start Ballast - Reduced Light Output w/ Reflector T8 Linear Fluorescent replacing (4) 48in T8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LT-15425</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(2) Premium Instant Start Ballast - Reduced Light Output w/ Reflector T8 Linear Fluorescent replacing (4) 48in T8 RLO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LT-21054</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25 Watt (1) Instant Start Ballast - Normal Light Output T8 Linear Fluorescent replacing (2) 48in T8 Linear Fluorescent</w:t>
            </w:r>
          </w:p>
        </w:tc>
      </w:tr>
      <w:tr w:rsidR="00BD0F46"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BD0F46" w:rsidRPr="00D96AD0" w:rsidRDefault="00BD0F46" w:rsidP="00BD0F46">
            <w:pPr>
              <w:rPr>
                <w:rFonts w:ascii="Calibri" w:hAnsi="Calibri" w:cs="Calibri"/>
                <w:color w:val="000000"/>
                <w:sz w:val="20"/>
                <w:szCs w:val="20"/>
              </w:rPr>
            </w:pPr>
            <w:r w:rsidRPr="00D96AD0">
              <w:rPr>
                <w:rFonts w:ascii="Calibri" w:hAnsi="Calibri" w:cs="Calibri"/>
                <w:color w:val="000000"/>
                <w:sz w:val="20"/>
                <w:szCs w:val="20"/>
              </w:rPr>
              <w:t>LT-60495</w:t>
            </w:r>
          </w:p>
        </w:tc>
        <w:tc>
          <w:tcPr>
            <w:tcW w:w="8101" w:type="dxa"/>
            <w:tcBorders>
              <w:top w:val="single" w:sz="18" w:space="0" w:color="FFFFFF"/>
              <w:left w:val="single" w:sz="18" w:space="0" w:color="FFFFFF"/>
              <w:bottom w:val="single" w:sz="18" w:space="0" w:color="FFFFFF"/>
              <w:right w:val="nil"/>
            </w:tcBorders>
            <w:noWrap/>
            <w:vAlign w:val="center"/>
            <w:hideMark/>
          </w:tcPr>
          <w:p w:rsidR="00BD0F46" w:rsidRDefault="00BD0F46">
            <w:pPr>
              <w:rPr>
                <w:rFonts w:ascii="Calibri" w:hAnsi="Calibri" w:cs="Calibri"/>
                <w:color w:val="000000"/>
                <w:sz w:val="20"/>
                <w:szCs w:val="20"/>
              </w:rPr>
            </w:pPr>
            <w:r>
              <w:rPr>
                <w:rFonts w:ascii="Calibri" w:hAnsi="Calibri" w:cs="Calibri"/>
                <w:color w:val="000000"/>
                <w:sz w:val="20"/>
                <w:szCs w:val="20"/>
              </w:rPr>
              <w:t>(2) 48in Reduced 25 Watt (1) Instant Start Ballast - Normal Light Output T8 Linear Fluorescent replacing (2) 48in T8 Linear Fluorescent (Common Area)</w:t>
            </w:r>
          </w:p>
        </w:tc>
      </w:tr>
      <w:tr w:rsidR="00BD0F46"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BD0F46" w:rsidRPr="00D96AD0" w:rsidRDefault="00BD0F46" w:rsidP="00BD0F46">
            <w:pPr>
              <w:rPr>
                <w:rFonts w:ascii="Calibri" w:hAnsi="Calibri" w:cs="Calibri"/>
                <w:color w:val="000000"/>
                <w:sz w:val="20"/>
                <w:szCs w:val="20"/>
              </w:rPr>
            </w:pPr>
            <w:r w:rsidRPr="00D96AD0">
              <w:rPr>
                <w:rFonts w:ascii="Calibri" w:hAnsi="Calibri" w:cs="Calibri"/>
                <w:color w:val="000000"/>
                <w:sz w:val="20"/>
                <w:szCs w:val="20"/>
              </w:rPr>
              <w:t>LT-10511</w:t>
            </w:r>
          </w:p>
        </w:tc>
        <w:tc>
          <w:tcPr>
            <w:tcW w:w="8101" w:type="dxa"/>
            <w:tcBorders>
              <w:top w:val="single" w:sz="18" w:space="0" w:color="FFFFFF"/>
              <w:left w:val="single" w:sz="18" w:space="0" w:color="FFFFFF"/>
              <w:bottom w:val="single" w:sz="18" w:space="0" w:color="FFFFFF"/>
              <w:right w:val="nil"/>
            </w:tcBorders>
            <w:noWrap/>
            <w:vAlign w:val="center"/>
            <w:hideMark/>
          </w:tcPr>
          <w:p w:rsidR="00BD0F46" w:rsidRDefault="00BD0F46">
            <w:pPr>
              <w:rPr>
                <w:rFonts w:ascii="Calibri" w:hAnsi="Calibri" w:cs="Calibri"/>
                <w:color w:val="000000"/>
                <w:sz w:val="20"/>
                <w:szCs w:val="20"/>
              </w:rPr>
            </w:pPr>
            <w:r>
              <w:rPr>
                <w:rFonts w:ascii="Calibri" w:hAnsi="Calibri" w:cs="Calibri"/>
                <w:color w:val="000000"/>
                <w:sz w:val="20"/>
                <w:szCs w:val="20"/>
              </w:rPr>
              <w:t>(2) 48in Reduced 25 Watt (1) Instant Start Ballast - Normal Light Output T8 Linear Fluorescent replacing (2) 48in T8 Linear Fluorescent (Dwelling Area)</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LT-25867</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Instant Start Ballast - High Light Output T8 Linear Fluorescent replacing (3) 48in T8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LT-32845</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Instant Start Ballast - High Light Output T8 Linear Fluorescent replacing (4) 48in T8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lastRenderedPageBreak/>
              <w:t>LT-45291</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Instant Start Ballast - High Light Output w/ Reflectors T8 Linear Fluorescent replacing (3) 48in T8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LT-57432</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Instant Start Ballast - High Light Output w/ Reflectors T8 Linear Fluorescent replacing (4) 48in T8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LT-87326</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Instant Start Ballast - Normal Light Output T8 Linear Fluorescent replacing (2) 48in T8 Linear Fluorescent</w:t>
            </w:r>
          </w:p>
        </w:tc>
      </w:tr>
      <w:tr w:rsidR="00BD0F46"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BD0F46" w:rsidRPr="00D96AD0" w:rsidRDefault="00BD0F46" w:rsidP="00BD0F46">
            <w:pPr>
              <w:rPr>
                <w:rFonts w:ascii="Calibri" w:hAnsi="Calibri" w:cs="Calibri"/>
                <w:color w:val="000000"/>
                <w:sz w:val="20"/>
                <w:szCs w:val="20"/>
              </w:rPr>
            </w:pPr>
            <w:r w:rsidRPr="00D96AD0">
              <w:rPr>
                <w:rFonts w:ascii="Calibri" w:hAnsi="Calibri" w:cs="Calibri"/>
                <w:color w:val="000000"/>
                <w:sz w:val="20"/>
                <w:szCs w:val="20"/>
              </w:rPr>
              <w:t>LT-70093</w:t>
            </w:r>
          </w:p>
        </w:tc>
        <w:tc>
          <w:tcPr>
            <w:tcW w:w="8101" w:type="dxa"/>
            <w:tcBorders>
              <w:top w:val="single" w:sz="18" w:space="0" w:color="FFFFFF"/>
              <w:left w:val="single" w:sz="18" w:space="0" w:color="FFFFFF"/>
              <w:bottom w:val="single" w:sz="18" w:space="0" w:color="FFFFFF"/>
              <w:right w:val="nil"/>
            </w:tcBorders>
            <w:noWrap/>
            <w:vAlign w:val="center"/>
            <w:hideMark/>
          </w:tcPr>
          <w:p w:rsidR="00BD0F46" w:rsidRDefault="00BD0F46">
            <w:pPr>
              <w:rPr>
                <w:rFonts w:ascii="Calibri" w:hAnsi="Calibri" w:cs="Calibri"/>
                <w:color w:val="000000"/>
                <w:sz w:val="20"/>
                <w:szCs w:val="20"/>
              </w:rPr>
            </w:pPr>
            <w:r>
              <w:rPr>
                <w:rFonts w:ascii="Calibri" w:hAnsi="Calibri" w:cs="Calibri"/>
                <w:color w:val="000000"/>
                <w:sz w:val="20"/>
                <w:szCs w:val="20"/>
              </w:rPr>
              <w:t>(2) 48in Reduced 28 Watt (1) Instant Start Ballast - Normal Light Output T8 Linear Fluorescent replacing (2) 48in T8 Linear Fluorescent (Common Area)</w:t>
            </w:r>
          </w:p>
        </w:tc>
      </w:tr>
      <w:tr w:rsidR="00BD0F46"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BD0F46" w:rsidRPr="00D96AD0" w:rsidRDefault="00BD0F46" w:rsidP="00BD0F46">
            <w:pPr>
              <w:rPr>
                <w:rFonts w:ascii="Calibri" w:hAnsi="Calibri" w:cs="Calibri"/>
                <w:color w:val="000000"/>
                <w:sz w:val="20"/>
                <w:szCs w:val="20"/>
              </w:rPr>
            </w:pPr>
            <w:r w:rsidRPr="00D96AD0">
              <w:rPr>
                <w:rFonts w:ascii="Calibri" w:hAnsi="Calibri" w:cs="Calibri"/>
                <w:color w:val="000000"/>
                <w:sz w:val="20"/>
                <w:szCs w:val="20"/>
              </w:rPr>
              <w:t>LT-29908</w:t>
            </w:r>
          </w:p>
        </w:tc>
        <w:tc>
          <w:tcPr>
            <w:tcW w:w="8101" w:type="dxa"/>
            <w:tcBorders>
              <w:top w:val="single" w:sz="18" w:space="0" w:color="FFFFFF"/>
              <w:left w:val="single" w:sz="18" w:space="0" w:color="FFFFFF"/>
              <w:bottom w:val="single" w:sz="18" w:space="0" w:color="FFFFFF"/>
              <w:right w:val="nil"/>
            </w:tcBorders>
            <w:noWrap/>
            <w:vAlign w:val="center"/>
            <w:hideMark/>
          </w:tcPr>
          <w:p w:rsidR="00BD0F46" w:rsidRDefault="00BD0F46">
            <w:pPr>
              <w:rPr>
                <w:rFonts w:ascii="Calibri" w:hAnsi="Calibri" w:cs="Calibri"/>
                <w:color w:val="000000"/>
                <w:sz w:val="20"/>
                <w:szCs w:val="20"/>
              </w:rPr>
            </w:pPr>
            <w:r>
              <w:rPr>
                <w:rFonts w:ascii="Calibri" w:hAnsi="Calibri" w:cs="Calibri"/>
                <w:color w:val="000000"/>
                <w:sz w:val="20"/>
                <w:szCs w:val="20"/>
              </w:rPr>
              <w:t>(2) 48in Reduced 28 Watt (1) Instant Start Ballast - Normal Light Output T8 Linear Fluorescent replacing (2) 48in T8 Linear Fluorescent (Dwelling Area)</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LT-69821</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Instant Start Ballast - Normal Light Output T8 Linear Fluorescent replacing (3) 48in T8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LT-78193</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Instant Start Ballast - Normal Light Output T8 Linear Fluorescent replacing (4) 48in T8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LT-83945</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Instant Start Ballast - Normal Light Output w/ Reflectors T8 Linear Fluorescent replacing (3) 48in T8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LT-90462</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Instant Start Ballast - Normal Light Output w/ Reflectors T8 Linear Fluorescent replacing (4) 48in T8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LT-32645</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Instant Start Ballast - Reduced Light Output T8 Linear Fluorescent replacing (2) 48in T8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LT-29023</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Instant Start Ballast - Very High Light Output T8 Linear Fluorescent replacing (3) 48in T8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LT-30613</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Instant Start Ballast - Very High Light Output T8 Linear Fluorescent replacing (4) 48in T8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LT-40921</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Instant Start Ballast - Very High Light Output w/ Reflectors T8 Linear Fluorescent replacing (3) 48in T8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LT-50734</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Instant Start Ballast - Very High Light Output w/ Reflectors T8 Linear Fluorescent replacing (4) 48in T8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LT-60432</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Instant Start Ballast T8 Linear Fluorescent replacing (2)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LT-71214</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Instant Start Ballast T8 Linear Fluorescent replacing (3)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LT-89122</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Instant Start Ballast T8 Linear Fluorescent replacing (4)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LT-18934</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Instant Start Ballast w/ Reflectors T8 Linear Fluorescent replacing (2)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LT-24985</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Instant Start Ballast w/ Reflectors T8 Linear Fluorescent replacing (3)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LT-30765</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Instant Start Ballast w/ Reflectors T8 Linear Fluorescent replacing (4)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LT-43532</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Programmed Start Ballast - High Light Output T8 Linear Fluorescent replacing (3) 48in T8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LT-57486</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Programmed Start Ballast - High Light Output T8 Linear Fluorescent replacing (4) 48in T8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LT-65784</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Programmed Start Ballast - Normal Light Output T8 Linear Fluorescent replacing (3) 48in T8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LT-79584</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 xml:space="preserve">(2) 48in Reduced 28 Watt (1) Programmed Start Ballast - Normal Light Output T8 Linear </w:t>
            </w:r>
            <w:r>
              <w:rPr>
                <w:rFonts w:ascii="Calibri" w:hAnsi="Calibri" w:cs="Calibri"/>
                <w:color w:val="000000"/>
                <w:sz w:val="20"/>
                <w:szCs w:val="20"/>
              </w:rPr>
              <w:lastRenderedPageBreak/>
              <w:t>Fluorescent replacing (4) 48in T8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BD0F46" w:rsidP="00BD0F46">
            <w:pPr>
              <w:rPr>
                <w:rFonts w:ascii="Arial" w:hAnsi="Arial" w:cs="Arial"/>
                <w:color w:val="000000"/>
                <w:sz w:val="20"/>
                <w:szCs w:val="20"/>
              </w:rPr>
            </w:pPr>
            <w:r w:rsidRPr="00D96AD0">
              <w:rPr>
                <w:rFonts w:ascii="Calibri" w:hAnsi="Calibri" w:cs="Calibri"/>
                <w:color w:val="000000"/>
                <w:sz w:val="20"/>
                <w:szCs w:val="20"/>
              </w:rPr>
              <w:lastRenderedPageBreak/>
              <w:t>LT-93333</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Programmed Start Ballast - Normal Light Output w/ Reflectors T8 Linear Fluorescent replacing (3) 48in T8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LT-85346</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Programmed Start Ballast - Very High Light Output T8 Linear Fluorescent replacing (3) 48in T8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LT-93656</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48in Reduced 28 Watt (1) Programmed Start Ballast - Very High Light Output T8 Linear Fluorescent replacing (4) 48in T8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LT-88743</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72in (1) Instant Start Ballast - Normal Light Output T8 Linear Fluorescent replacing (2) 72in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LT-19844</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(2) 96in (1) Instant Start Ballast - Normal Light Output - HO T8 Linear Fluorescent replacing (3) 96in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LT-94443</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96in (1) Instant Start Ballast - Normal Light Output T8 Linear Fluorescent replacing (4) 96in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LT-94323</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96in (1) Instant Start Ballast - Reduced Light Output T8 Linear Fluorescent replacing (2) 96in HO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LT-27685</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sidRPr="00584369">
              <w:rPr>
                <w:rFonts w:ascii="Calibri" w:hAnsi="Calibri" w:cs="Calibri"/>
                <w:color w:val="000000"/>
                <w:sz w:val="20"/>
                <w:szCs w:val="20"/>
              </w:rPr>
              <w:t>(2) 96in (1) Instant Start Ballast - Reduced Light Output T8 Linear Fluorescent replacing (2) 96in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LT-80796</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(2) 96in (1) Instant Start Ballast - Reduced Light Output T8 Linear Fluorescent replacing (3) 96in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LT-10494</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U-Tube (1) Instant Start Ballast - Normal Light Output T8 Linear Fluorescent replacing (2) T12 U-Tube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LT-24162</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U-Tube (1) Instant Start Ballast - Normal Light Output w/ Reflectors T8 Linear Fluorescent replacing (2) T12 U-Tube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LT-39678</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(2) U-Tube (1) Instant Start Ballast - Reduced Light Output T8 Linear Fluorescent replacing (2) T12 U-Tube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LT-40789</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(3) 24in (1) Instant Start Ballast - Normal Light Output T8 Linear Fluorescent replacing (3) 24in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LT-38675</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(3) 46in (2) Programmed Start Ballast - Normal Light Output T5 Linear Fluorescent replacing (4)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LT-23738</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(3) 46in Reduced 49 Watt (1) Instant Start Ballast - Normal Light Output T5 Linear Fluorescent replacing (3) 46in T5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LT-75850</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(3) 46in Reduced 51 Watt (1) Instant Start Ballast - Normal Light Output T5 Linear Fluorescent replacing (3) 46in T5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LT-49588</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(3) 48in (1) Instant Start Ballast - High Light Output T8 Linear Fluorescent replacing (4)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LT-50379</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(3) 48in (1) Instant Start Ballast - Normal Light Output T8 Linear Fluorescent  replacing (3)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LT-60092</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(3) 48in (1) Instant Start Ballast - Normal Light Output T8 Linear Fluorescent  replacing (4)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LT-49683</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(3) 48in (1) Instant Start Ballast - Normal Light Output w/ A/B Switching T8 Linear Fluorescent replacing (3)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LT-50968</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(3) 48in (1) Instant Start Ballast - Normal Light Output w/ A/B Switching T8 Linear Fluorescent replacing (4)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LT-79821</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(3) 48in (2) Instant Start Ballast - Reduced Light Output T8 Linear Fluorescent  replacing (3)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LT-38219</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(3) 48in Reduced 25 Watt (1) Instant Start Ballast - Normal Light Output T8 Linear Fluorescent replacing (3) 48in T8 Linear Fluorescent</w:t>
            </w:r>
          </w:p>
        </w:tc>
      </w:tr>
      <w:tr w:rsidR="00BD0F46"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BD0F46" w:rsidRPr="00D96AD0" w:rsidRDefault="00BD0F46" w:rsidP="00BD0F46">
            <w:pPr>
              <w:rPr>
                <w:rFonts w:ascii="Calibri" w:hAnsi="Calibri" w:cs="Calibri"/>
                <w:color w:val="000000"/>
                <w:sz w:val="20"/>
                <w:szCs w:val="20"/>
              </w:rPr>
            </w:pPr>
            <w:r w:rsidRPr="00D96AD0">
              <w:rPr>
                <w:rFonts w:ascii="Calibri" w:hAnsi="Calibri" w:cs="Calibri"/>
                <w:color w:val="000000"/>
                <w:sz w:val="20"/>
                <w:szCs w:val="20"/>
              </w:rPr>
              <w:lastRenderedPageBreak/>
              <w:t>LT-89032</w:t>
            </w:r>
          </w:p>
        </w:tc>
        <w:tc>
          <w:tcPr>
            <w:tcW w:w="8101" w:type="dxa"/>
            <w:tcBorders>
              <w:top w:val="single" w:sz="18" w:space="0" w:color="FFFFFF"/>
              <w:left w:val="single" w:sz="18" w:space="0" w:color="FFFFFF"/>
              <w:bottom w:val="single" w:sz="18" w:space="0" w:color="FFFFFF"/>
              <w:right w:val="nil"/>
            </w:tcBorders>
            <w:noWrap/>
            <w:vAlign w:val="center"/>
            <w:hideMark/>
          </w:tcPr>
          <w:p w:rsidR="00BD0F46" w:rsidRDefault="00BD0F46">
            <w:pPr>
              <w:rPr>
                <w:rFonts w:ascii="Calibri" w:hAnsi="Calibri" w:cs="Calibri"/>
                <w:color w:val="000000"/>
                <w:sz w:val="20"/>
                <w:szCs w:val="20"/>
              </w:rPr>
            </w:pPr>
            <w:r>
              <w:rPr>
                <w:rFonts w:ascii="Calibri" w:hAnsi="Calibri" w:cs="Calibri"/>
                <w:color w:val="000000"/>
                <w:sz w:val="20"/>
                <w:szCs w:val="20"/>
              </w:rPr>
              <w:t>(3) 48in Reduced 25 Watt (1) Instant Start Ballast - Normal Light Output T8 Linear Fluorescent replacing (3) 48in T8 Linear Fluorescent (Common Area)</w:t>
            </w:r>
          </w:p>
        </w:tc>
      </w:tr>
      <w:tr w:rsidR="00BD0F46"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BD0F46" w:rsidRPr="00D96AD0" w:rsidRDefault="00BD0F46" w:rsidP="00BD0F46">
            <w:pPr>
              <w:rPr>
                <w:rFonts w:ascii="Calibri" w:hAnsi="Calibri" w:cs="Calibri"/>
                <w:color w:val="000000"/>
                <w:sz w:val="20"/>
                <w:szCs w:val="20"/>
              </w:rPr>
            </w:pPr>
            <w:r w:rsidRPr="00D96AD0">
              <w:rPr>
                <w:rFonts w:ascii="Calibri" w:hAnsi="Calibri" w:cs="Calibri"/>
                <w:color w:val="000000"/>
                <w:sz w:val="20"/>
                <w:szCs w:val="20"/>
              </w:rPr>
              <w:t>LT-32378</w:t>
            </w:r>
          </w:p>
        </w:tc>
        <w:tc>
          <w:tcPr>
            <w:tcW w:w="8101" w:type="dxa"/>
            <w:tcBorders>
              <w:top w:val="single" w:sz="18" w:space="0" w:color="FFFFFF"/>
              <w:left w:val="single" w:sz="18" w:space="0" w:color="FFFFFF"/>
              <w:bottom w:val="single" w:sz="18" w:space="0" w:color="FFFFFF"/>
              <w:right w:val="nil"/>
            </w:tcBorders>
            <w:noWrap/>
            <w:vAlign w:val="center"/>
            <w:hideMark/>
          </w:tcPr>
          <w:p w:rsidR="00BD0F46" w:rsidRDefault="00BD0F46">
            <w:pPr>
              <w:rPr>
                <w:rFonts w:ascii="Calibri" w:hAnsi="Calibri" w:cs="Calibri"/>
                <w:color w:val="000000"/>
                <w:sz w:val="20"/>
                <w:szCs w:val="20"/>
              </w:rPr>
            </w:pPr>
            <w:r>
              <w:rPr>
                <w:rFonts w:ascii="Calibri" w:hAnsi="Calibri" w:cs="Calibri"/>
                <w:color w:val="000000"/>
                <w:sz w:val="20"/>
                <w:szCs w:val="20"/>
              </w:rPr>
              <w:t>(3) 48in Reduced 25 Watt (1) Instant Start Ballast - Normal Light Output T8 Linear Fluorescent replacing (3) 48in T8 Linear Fluorescent (Dwelling Area)</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LT-83248</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(3) 48in Reduced 28 Watt (1) Instant Start Ballast - Normal Light Output T8 Linear Fluorescent replacing (3) 48in T8 Linear Fluorescent</w:t>
            </w:r>
          </w:p>
        </w:tc>
      </w:tr>
      <w:tr w:rsidR="00BD0F46"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BD0F46" w:rsidRPr="00D96AD0" w:rsidRDefault="00BD0F46" w:rsidP="00BD0F46">
            <w:pPr>
              <w:rPr>
                <w:rFonts w:ascii="Calibri" w:hAnsi="Calibri" w:cs="Calibri"/>
                <w:color w:val="000000"/>
                <w:sz w:val="20"/>
                <w:szCs w:val="20"/>
              </w:rPr>
            </w:pPr>
            <w:r w:rsidRPr="00D96AD0">
              <w:rPr>
                <w:rFonts w:ascii="Calibri" w:hAnsi="Calibri" w:cs="Calibri"/>
                <w:color w:val="000000"/>
                <w:sz w:val="20"/>
                <w:szCs w:val="20"/>
              </w:rPr>
              <w:t>LT-40056</w:t>
            </w:r>
          </w:p>
        </w:tc>
        <w:tc>
          <w:tcPr>
            <w:tcW w:w="8101" w:type="dxa"/>
            <w:tcBorders>
              <w:top w:val="single" w:sz="18" w:space="0" w:color="FFFFFF"/>
              <w:left w:val="single" w:sz="18" w:space="0" w:color="FFFFFF"/>
              <w:bottom w:val="single" w:sz="18" w:space="0" w:color="FFFFFF"/>
              <w:right w:val="nil"/>
            </w:tcBorders>
            <w:noWrap/>
            <w:vAlign w:val="center"/>
            <w:hideMark/>
          </w:tcPr>
          <w:p w:rsidR="00BD0F46" w:rsidRDefault="00BD0F46">
            <w:pPr>
              <w:rPr>
                <w:rFonts w:ascii="Calibri" w:hAnsi="Calibri" w:cs="Calibri"/>
                <w:color w:val="000000"/>
                <w:sz w:val="20"/>
                <w:szCs w:val="20"/>
              </w:rPr>
            </w:pPr>
            <w:r>
              <w:rPr>
                <w:rFonts w:ascii="Calibri" w:hAnsi="Calibri" w:cs="Calibri"/>
                <w:color w:val="000000"/>
                <w:sz w:val="20"/>
                <w:szCs w:val="20"/>
              </w:rPr>
              <w:t>(3) 48in Reduced 28 Watt (1) Instant Start Ballast - Normal Light Output T8 Linear Fluorescent replacing (3) 48in T8 Linear Fluorescent (Common Area)</w:t>
            </w:r>
          </w:p>
        </w:tc>
      </w:tr>
      <w:tr w:rsidR="00BD0F46"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BD0F46" w:rsidRPr="00D96AD0" w:rsidRDefault="00BD0F46" w:rsidP="00BD0F46">
            <w:pPr>
              <w:rPr>
                <w:rFonts w:ascii="Calibri" w:hAnsi="Calibri" w:cs="Calibri"/>
                <w:color w:val="000000"/>
                <w:sz w:val="20"/>
                <w:szCs w:val="20"/>
              </w:rPr>
            </w:pPr>
            <w:r w:rsidRPr="00D96AD0">
              <w:rPr>
                <w:rFonts w:ascii="Calibri" w:hAnsi="Calibri" w:cs="Calibri"/>
                <w:color w:val="000000"/>
                <w:sz w:val="20"/>
                <w:szCs w:val="20"/>
              </w:rPr>
              <w:t>LT-37543</w:t>
            </w:r>
          </w:p>
        </w:tc>
        <w:tc>
          <w:tcPr>
            <w:tcW w:w="8101" w:type="dxa"/>
            <w:tcBorders>
              <w:top w:val="single" w:sz="18" w:space="0" w:color="FFFFFF"/>
              <w:left w:val="single" w:sz="18" w:space="0" w:color="FFFFFF"/>
              <w:bottom w:val="single" w:sz="18" w:space="0" w:color="FFFFFF"/>
              <w:right w:val="nil"/>
            </w:tcBorders>
            <w:noWrap/>
            <w:vAlign w:val="center"/>
            <w:hideMark/>
          </w:tcPr>
          <w:p w:rsidR="00BD0F46" w:rsidRDefault="00BD0F46">
            <w:pPr>
              <w:rPr>
                <w:rFonts w:ascii="Calibri" w:hAnsi="Calibri" w:cs="Calibri"/>
                <w:color w:val="000000"/>
                <w:sz w:val="20"/>
                <w:szCs w:val="20"/>
              </w:rPr>
            </w:pPr>
            <w:r>
              <w:rPr>
                <w:rFonts w:ascii="Calibri" w:hAnsi="Calibri" w:cs="Calibri"/>
                <w:color w:val="000000"/>
                <w:sz w:val="20"/>
                <w:szCs w:val="20"/>
              </w:rPr>
              <w:t>(3) 48in Reduced 28 Watt (1) Instant Start Ballast - Normal Light Output T8 Linear Fluorescent replacing (3) 48in T8 Linear Fluorescent (Dwelling Area)</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LT-10154</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(3) 48in Reduced 28 Watt (1) Instant Start Ballast - Reduced Light Output T8 Linear Fluorescent replacing (3) 48in T8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LT-23675</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(3) 48in Reduced 28 Watt (1) Programmed Start Ballast - High Light Output T8 Linear Fluorescent replacing (4) 48in T8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LT-34867</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(3) 48in Reduced 28 Watt (1) Programmed Start Ballast - Normal Light Output T8 Linear Fluorescent replacing (4) 48in T8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LT-40982</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(3) 48in Reduced 28 Watt (1) Programmed Start Ballast - Very High Light Output T8 Linear Fluorescent replacing (4) 48in T8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LT-18592</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(3) 96in (1) Instant Start Ballast - Normal Light Output T8 Linear Fluorescent replacing (3) 96in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LT-35845</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(3) 96in (1) Instant Start Ballast - Reduced Light Output T8 Linear Fluorescent replacing (3) 96in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LT-59462</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(4) 24in (1) Instant Start Ballast - Normal Light Output T8 Linear Fluorescent replacing (4) 24in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LT-45382</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(4) 36in (1) Instant Start Ballast - Normal Light Output T8 Linear Fluorescent replacing (2) 72in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LT-29478</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(4) 36in (1) Instant Start Ballast - Normal Light Output T8 Linear Fluorescent replacing (4) 36in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LT-50488</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(4) 46in (1) Instant Start Ballast - Normal Light Output T5 Linear Fluorescent replacing (2) 96in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LT-38493</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(4) 46in Reduced 49 Watt (1) Instant Start Ballast - Normal Light Output T5 Linear Fluorescent replacing (4) 46in T5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LT-84940</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(4) 46in Reduced 51 Watt (1) Instant Start Ballast - Normal Light Output T5 Linear Fluorescent replacing (4) 46in T5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LT-68578</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(4) 48in (1) Instant Start Ballast - Reduced Light Output (Kit) T8 Linear Fluorescent replacing (2) 96in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LT-89871</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(4) 48in (1) Instant Start Ballast - Reduced Light Output T8 Linear Fluorescent  replacing (2) 96in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LT-99866</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(4) 48in (1) Instant Start Ballast - Reduced Light Output T8 Linear Fluorescent  replacing (4)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LT-85958</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(4) 48in (1) Premium Instant Start Ballast - Normal Light Output T8 Linear Fluorescent replacing (6)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LT-59103</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(4) 48in (1) Premium Instant Start Ballast - Reduced Light Output T8 Linear Fluorescent replacing (2) 96in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LT-78327</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(4) 48in (2) Instant Start Ballast - Reduced Light Output (New Fixture) T8 Linear Fluorescent replacing (4)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LT-20483</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 xml:space="preserve">(4) 48in (2) Instant Start Ballast - Reduced Light Output T8 Linear Fluorescent  replacing (4) 48in </w:t>
            </w:r>
            <w:r>
              <w:rPr>
                <w:rFonts w:ascii="Calibri" w:hAnsi="Calibri" w:cs="Calibri"/>
                <w:color w:val="000000"/>
                <w:sz w:val="20"/>
                <w:szCs w:val="20"/>
              </w:rPr>
              <w:lastRenderedPageBreak/>
              <w:t>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lastRenderedPageBreak/>
              <w:t>LT-89782</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(4) 48in (2) Instant Start Ballast - Reduced Light Output w/ A/B Switching T8 Linear Fluorescent replacing (4) 48in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LT-45842</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(4) 48in Reduced 25 Watt (1) Instant Start Ballast - Normal Light Output T8 Linear Fluorescent replacing (4) 48in T8 Linear Fluorescent</w:t>
            </w:r>
          </w:p>
        </w:tc>
      </w:tr>
      <w:tr w:rsidR="00BD0F46"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BD0F46" w:rsidRPr="00D96AD0" w:rsidRDefault="00BD0F46" w:rsidP="00BD0F46">
            <w:pPr>
              <w:rPr>
                <w:rFonts w:ascii="Calibri" w:hAnsi="Calibri" w:cs="Calibri"/>
                <w:color w:val="000000"/>
                <w:sz w:val="20"/>
                <w:szCs w:val="20"/>
              </w:rPr>
            </w:pPr>
            <w:r w:rsidRPr="00D96AD0">
              <w:rPr>
                <w:rFonts w:ascii="Calibri" w:hAnsi="Calibri" w:cs="Calibri"/>
                <w:color w:val="000000"/>
                <w:sz w:val="20"/>
                <w:szCs w:val="20"/>
              </w:rPr>
              <w:t>LT-36789</w:t>
            </w:r>
          </w:p>
        </w:tc>
        <w:tc>
          <w:tcPr>
            <w:tcW w:w="8101" w:type="dxa"/>
            <w:tcBorders>
              <w:top w:val="single" w:sz="18" w:space="0" w:color="FFFFFF"/>
              <w:left w:val="single" w:sz="18" w:space="0" w:color="FFFFFF"/>
              <w:bottom w:val="single" w:sz="18" w:space="0" w:color="FFFFFF"/>
              <w:right w:val="nil"/>
            </w:tcBorders>
            <w:noWrap/>
            <w:vAlign w:val="center"/>
            <w:hideMark/>
          </w:tcPr>
          <w:p w:rsidR="00BD0F46" w:rsidRDefault="00BD0F46">
            <w:pPr>
              <w:rPr>
                <w:rFonts w:ascii="Calibri" w:hAnsi="Calibri" w:cs="Calibri"/>
                <w:color w:val="000000"/>
                <w:sz w:val="20"/>
                <w:szCs w:val="20"/>
              </w:rPr>
            </w:pPr>
            <w:r>
              <w:rPr>
                <w:rFonts w:ascii="Calibri" w:hAnsi="Calibri" w:cs="Calibri"/>
                <w:color w:val="000000"/>
                <w:sz w:val="20"/>
                <w:szCs w:val="20"/>
              </w:rPr>
              <w:t>(4) 48in Reduced 25 Watt (1) Instant Start Ballast - Normal Light Output T8 Linear Fluorescent replacing (4) 48in T8 Linear Fluorescent (Common Area)</w:t>
            </w:r>
          </w:p>
        </w:tc>
      </w:tr>
      <w:tr w:rsidR="00BD0F46"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BD0F46" w:rsidRPr="00D96AD0" w:rsidRDefault="00BD0F46" w:rsidP="00BD0F46">
            <w:pPr>
              <w:rPr>
                <w:rFonts w:ascii="Calibri" w:hAnsi="Calibri" w:cs="Calibri"/>
                <w:color w:val="000000"/>
                <w:sz w:val="20"/>
                <w:szCs w:val="20"/>
              </w:rPr>
            </w:pPr>
            <w:r w:rsidRPr="00D96AD0">
              <w:rPr>
                <w:rFonts w:ascii="Calibri" w:hAnsi="Calibri" w:cs="Calibri"/>
                <w:color w:val="000000"/>
                <w:sz w:val="20"/>
                <w:szCs w:val="20"/>
              </w:rPr>
              <w:t>LT-45732</w:t>
            </w:r>
          </w:p>
        </w:tc>
        <w:tc>
          <w:tcPr>
            <w:tcW w:w="8101" w:type="dxa"/>
            <w:tcBorders>
              <w:top w:val="single" w:sz="18" w:space="0" w:color="FFFFFF"/>
              <w:left w:val="single" w:sz="18" w:space="0" w:color="FFFFFF"/>
              <w:bottom w:val="single" w:sz="18" w:space="0" w:color="FFFFFF"/>
              <w:right w:val="nil"/>
            </w:tcBorders>
            <w:noWrap/>
            <w:vAlign w:val="center"/>
            <w:hideMark/>
          </w:tcPr>
          <w:p w:rsidR="00BD0F46" w:rsidRDefault="00BD0F46">
            <w:pPr>
              <w:rPr>
                <w:rFonts w:ascii="Calibri" w:hAnsi="Calibri" w:cs="Calibri"/>
                <w:color w:val="000000"/>
                <w:sz w:val="20"/>
                <w:szCs w:val="20"/>
              </w:rPr>
            </w:pPr>
            <w:r>
              <w:rPr>
                <w:rFonts w:ascii="Calibri" w:hAnsi="Calibri" w:cs="Calibri"/>
                <w:color w:val="000000"/>
                <w:sz w:val="20"/>
                <w:szCs w:val="20"/>
              </w:rPr>
              <w:t>(4) 48in Reduced 25 Watt (1) Instant Start Ballast - Normal Light Output T8 Linear Fluorescent replacing (4) 48in T8 Linear Fluorescent (Dwelling Area)</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LT-95485</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(4) 48in Reduced 28 Watt (1) Instant Start Ballast - Normal Light Output T8 Linear Fluorescent replacing (4) 48in T8 Linear Fluorescent</w:t>
            </w:r>
          </w:p>
        </w:tc>
      </w:tr>
      <w:tr w:rsidR="00BD0F46"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BD0F46" w:rsidRPr="00D96AD0" w:rsidRDefault="00BD0F46" w:rsidP="00BD0F46">
            <w:pPr>
              <w:rPr>
                <w:rFonts w:ascii="Calibri" w:hAnsi="Calibri" w:cs="Calibri"/>
                <w:color w:val="000000"/>
                <w:sz w:val="20"/>
                <w:szCs w:val="20"/>
              </w:rPr>
            </w:pPr>
            <w:r w:rsidRPr="00D96AD0">
              <w:rPr>
                <w:rFonts w:ascii="Calibri" w:hAnsi="Calibri" w:cs="Calibri"/>
                <w:color w:val="000000"/>
                <w:sz w:val="20"/>
                <w:szCs w:val="20"/>
              </w:rPr>
              <w:t>LT-57859</w:t>
            </w:r>
          </w:p>
        </w:tc>
        <w:tc>
          <w:tcPr>
            <w:tcW w:w="8101" w:type="dxa"/>
            <w:tcBorders>
              <w:top w:val="single" w:sz="18" w:space="0" w:color="FFFFFF"/>
              <w:left w:val="single" w:sz="18" w:space="0" w:color="FFFFFF"/>
              <w:bottom w:val="single" w:sz="18" w:space="0" w:color="FFFFFF"/>
              <w:right w:val="nil"/>
            </w:tcBorders>
            <w:noWrap/>
            <w:vAlign w:val="center"/>
            <w:hideMark/>
          </w:tcPr>
          <w:p w:rsidR="00BD0F46" w:rsidRDefault="00BD0F46">
            <w:pPr>
              <w:rPr>
                <w:rFonts w:ascii="Calibri" w:hAnsi="Calibri" w:cs="Calibri"/>
                <w:color w:val="000000"/>
                <w:sz w:val="20"/>
                <w:szCs w:val="20"/>
              </w:rPr>
            </w:pPr>
            <w:r>
              <w:rPr>
                <w:rFonts w:ascii="Calibri" w:hAnsi="Calibri" w:cs="Calibri"/>
                <w:color w:val="000000"/>
                <w:sz w:val="20"/>
                <w:szCs w:val="20"/>
              </w:rPr>
              <w:t>(4) 48in Reduced 28 Watt (1) Instant Start Ballast - Normal Light Output T8 Linear Fluorescent replacing (4) 48in T8 Linear Fluorescent (Common Area)</w:t>
            </w:r>
          </w:p>
        </w:tc>
      </w:tr>
      <w:tr w:rsidR="00BD0F46"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BD0F46" w:rsidRPr="00D96AD0" w:rsidRDefault="00BD0F46" w:rsidP="00BD0F46">
            <w:pPr>
              <w:rPr>
                <w:rFonts w:ascii="Calibri" w:hAnsi="Calibri" w:cs="Calibri"/>
                <w:color w:val="000000"/>
                <w:sz w:val="20"/>
                <w:szCs w:val="20"/>
              </w:rPr>
            </w:pPr>
            <w:r w:rsidRPr="00D96AD0">
              <w:rPr>
                <w:rFonts w:ascii="Calibri" w:hAnsi="Calibri" w:cs="Calibri"/>
                <w:color w:val="000000"/>
                <w:sz w:val="20"/>
                <w:szCs w:val="20"/>
              </w:rPr>
              <w:t>LT-68712</w:t>
            </w:r>
          </w:p>
        </w:tc>
        <w:tc>
          <w:tcPr>
            <w:tcW w:w="8101" w:type="dxa"/>
            <w:tcBorders>
              <w:top w:val="single" w:sz="18" w:space="0" w:color="FFFFFF"/>
              <w:left w:val="single" w:sz="18" w:space="0" w:color="FFFFFF"/>
              <w:bottom w:val="single" w:sz="18" w:space="0" w:color="FFFFFF"/>
              <w:right w:val="nil"/>
            </w:tcBorders>
            <w:noWrap/>
            <w:vAlign w:val="center"/>
            <w:hideMark/>
          </w:tcPr>
          <w:p w:rsidR="00BD0F46" w:rsidRDefault="00BD0F46">
            <w:pPr>
              <w:rPr>
                <w:rFonts w:ascii="Calibri" w:hAnsi="Calibri" w:cs="Calibri"/>
                <w:color w:val="000000"/>
                <w:sz w:val="20"/>
                <w:szCs w:val="20"/>
              </w:rPr>
            </w:pPr>
            <w:r>
              <w:rPr>
                <w:rFonts w:ascii="Calibri" w:hAnsi="Calibri" w:cs="Calibri"/>
                <w:color w:val="000000"/>
                <w:sz w:val="20"/>
                <w:szCs w:val="20"/>
              </w:rPr>
              <w:t>(4) 48in Reduced 28 Watt (1) Instant Start Ballast - Normal Light Output T8 Linear Fluorescent replacing (4) 48in T8 Linear Fluorescent (Dwelling Area)</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LT-59655</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(4) 48in Reduced 28 Watt (1) Instant Start Ballast - Reduced Light Output T8 Linear Fluorescent replacing (4) 48in T8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LT-19235</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(4) 96in (1) Instant Start Ballast - Normal Light Output T8 Linear Fluorescent  replacing (4) 96in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LT-59685</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(6) 48in (1) Instant Start Ballast - Normal Light Output T8 Linear Fluorescent replacing (4) 96in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LT-39058</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(6) 48in (1) Instant Start Ballast - Reduced Light Output T8 Linear Fluorescent replacing (3) 96in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LT-91623</w:t>
            </w:r>
          </w:p>
        </w:tc>
        <w:tc>
          <w:tcPr>
            <w:tcW w:w="8101" w:type="dxa"/>
            <w:tcBorders>
              <w:top w:val="single" w:sz="18" w:space="0" w:color="FFFFFF"/>
              <w:left w:val="single" w:sz="18" w:space="0" w:color="FFFFFF"/>
              <w:bottom w:val="single" w:sz="18" w:space="0" w:color="FFFFFF"/>
              <w:right w:val="nil"/>
            </w:tcBorders>
            <w:noWrap/>
            <w:vAlign w:val="center"/>
            <w:hideMark/>
          </w:tcPr>
          <w:p w:rsidR="00A0585A" w:rsidRDefault="00A0585A">
            <w:pPr>
              <w:rPr>
                <w:rFonts w:ascii="Calibri" w:hAnsi="Calibri" w:cs="Calibri"/>
                <w:color w:val="000000"/>
                <w:sz w:val="20"/>
                <w:szCs w:val="20"/>
              </w:rPr>
            </w:pPr>
            <w:r>
              <w:rPr>
                <w:rFonts w:ascii="Calibri" w:hAnsi="Calibri" w:cs="Calibri"/>
                <w:color w:val="000000"/>
                <w:sz w:val="20"/>
                <w:szCs w:val="20"/>
              </w:rPr>
              <w:t>(6) 48in (1) Premium Instant Start Ballast - Normal Light Output T8 Linear Fluorescent replacing (6) 48in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LT-69544</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(6) 48in (2) Premium Instant Start Ballast - Normal Light Output T8 Linear Fluorescent replacing (4) 96in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LT-49785</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(6) 48in (2) Premium Instant Start Ballast - Reduced Light Output T8 Linear Fluorescent replacing (3) 96in T12 Linear Fluorescent</w:t>
            </w:r>
          </w:p>
        </w:tc>
      </w:tr>
      <w:tr w:rsidR="00A0585A" w:rsidTr="00BD0F46">
        <w:trPr>
          <w:cnfStyle w:val="000000100000" w:firstRow="0" w:lastRow="0" w:firstColumn="0" w:lastColumn="0" w:oddVBand="0" w:evenVBand="0" w:oddHBand="1" w:evenHBand="0" w:firstRowFirstColumn="0" w:firstRowLastColumn="0" w:lastRowFirstColumn="0" w:lastRowLastColumn="0"/>
          <w:trHeight w:val="255"/>
        </w:trPr>
        <w:tc>
          <w:tcPr>
            <w:tcW w:w="1475" w:type="dxa"/>
            <w:tcBorders>
              <w:top w:val="single" w:sz="18" w:space="0" w:color="FFFFFF"/>
              <w:left w:val="nil"/>
              <w:bottom w:val="single" w:sz="18" w:space="0" w:color="FFFFFF"/>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LT-18743</w:t>
            </w:r>
          </w:p>
        </w:tc>
        <w:tc>
          <w:tcPr>
            <w:tcW w:w="8101" w:type="dxa"/>
            <w:tcBorders>
              <w:top w:val="single" w:sz="18" w:space="0" w:color="FFFFFF"/>
              <w:left w:val="single" w:sz="18" w:space="0" w:color="FFFFFF"/>
              <w:bottom w:val="single" w:sz="18" w:space="0" w:color="FFFFFF"/>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(8) 48in (2) Instant Start Ballast - Reduced Light Output T8 Linear Fluorescent  replacing (4) 96in T12 Linear Fluorescent</w:t>
            </w:r>
          </w:p>
        </w:tc>
      </w:tr>
      <w:tr w:rsidR="00A0585A" w:rsidTr="00BD0F46">
        <w:trPr>
          <w:cnfStyle w:val="000000010000" w:firstRow="0" w:lastRow="0" w:firstColumn="0" w:lastColumn="0" w:oddVBand="0" w:evenVBand="0" w:oddHBand="0" w:evenHBand="1" w:firstRowFirstColumn="0" w:firstRowLastColumn="0" w:lastRowFirstColumn="0" w:lastRowLastColumn="0"/>
          <w:trHeight w:val="255"/>
        </w:trPr>
        <w:tc>
          <w:tcPr>
            <w:tcW w:w="1475" w:type="dxa"/>
            <w:tcBorders>
              <w:top w:val="single" w:sz="18" w:space="0" w:color="FFFFFF"/>
              <w:left w:val="nil"/>
              <w:bottom w:val="nil"/>
              <w:right w:val="single" w:sz="18" w:space="0" w:color="FFFFFF"/>
            </w:tcBorders>
            <w:noWrap/>
            <w:vAlign w:val="center"/>
            <w:hideMark/>
          </w:tcPr>
          <w:p w:rsidR="00A0585A" w:rsidRPr="00D96AD0" w:rsidRDefault="00A0585A" w:rsidP="00BD0F46">
            <w:pPr>
              <w:rPr>
                <w:rFonts w:ascii="Calibri" w:hAnsi="Calibri" w:cs="Calibri"/>
                <w:color w:val="000000"/>
                <w:sz w:val="20"/>
                <w:szCs w:val="20"/>
              </w:rPr>
            </w:pPr>
            <w:r w:rsidRPr="00D96AD0">
              <w:rPr>
                <w:rFonts w:ascii="Calibri" w:hAnsi="Calibri" w:cs="Calibri"/>
                <w:color w:val="000000"/>
                <w:sz w:val="20"/>
                <w:szCs w:val="20"/>
              </w:rPr>
              <w:t>LT-54329</w:t>
            </w:r>
          </w:p>
        </w:tc>
        <w:tc>
          <w:tcPr>
            <w:tcW w:w="8101" w:type="dxa"/>
            <w:tcBorders>
              <w:top w:val="single" w:sz="18" w:space="0" w:color="FFFFFF"/>
              <w:left w:val="single" w:sz="18" w:space="0" w:color="FFFFFF"/>
              <w:bottom w:val="nil"/>
              <w:right w:val="nil"/>
            </w:tcBorders>
            <w:noWrap/>
            <w:vAlign w:val="bottom"/>
            <w:hideMark/>
          </w:tcPr>
          <w:p w:rsidR="00A0585A" w:rsidRDefault="00A0585A">
            <w:pPr>
              <w:rPr>
                <w:rFonts w:ascii="Calibri" w:hAnsi="Calibri" w:cs="Calibri"/>
                <w:color w:val="000000"/>
                <w:sz w:val="20"/>
                <w:szCs w:val="20"/>
              </w:rPr>
            </w:pPr>
            <w:r>
              <w:rPr>
                <w:rFonts w:ascii="Calibri" w:hAnsi="Calibri" w:cs="Calibri"/>
                <w:color w:val="000000"/>
                <w:sz w:val="20"/>
                <w:szCs w:val="20"/>
              </w:rPr>
              <w:t>(8) 48in (2) Premium Instant Start Ballast - Reduced Light Output T8 Linear Fluorescent  replacing (4) 96in T12 Linear Fluorescent</w:t>
            </w:r>
          </w:p>
        </w:tc>
      </w:tr>
      <w:bookmarkEnd w:id="8"/>
    </w:tbl>
    <w:p w:rsidR="00A0585A" w:rsidRDefault="00A0585A" w:rsidP="00A0585A"/>
    <w:p w:rsidR="00E16609" w:rsidRPr="00DF0A43" w:rsidRDefault="00E16609" w:rsidP="00697868">
      <w:pPr>
        <w:pStyle w:val="Heading2"/>
        <w:rPr>
          <w:rFonts w:asciiTheme="minorHAnsi" w:hAnsiTheme="minorHAnsi"/>
        </w:rPr>
      </w:pPr>
      <w:r w:rsidRPr="00DF0A43">
        <w:rPr>
          <w:rFonts w:asciiTheme="minorHAnsi" w:hAnsiTheme="minorHAnsi"/>
        </w:rPr>
        <w:t>1.</w:t>
      </w:r>
      <w:r w:rsidR="00AC5309" w:rsidRPr="00DF0A43">
        <w:rPr>
          <w:rFonts w:asciiTheme="minorHAnsi" w:hAnsiTheme="minorHAnsi"/>
        </w:rPr>
        <w:t>2</w:t>
      </w:r>
      <w:r w:rsidRPr="00DF0A43">
        <w:rPr>
          <w:rFonts w:asciiTheme="minorHAnsi" w:hAnsiTheme="minorHAnsi"/>
        </w:rPr>
        <w:t xml:space="preserve"> </w:t>
      </w:r>
      <w:r w:rsidR="00697868" w:rsidRPr="00DF0A43">
        <w:rPr>
          <w:rFonts w:asciiTheme="minorHAnsi" w:hAnsiTheme="minorHAnsi"/>
        </w:rPr>
        <w:t>Technical</w:t>
      </w:r>
      <w:r w:rsidRPr="00DF0A43">
        <w:rPr>
          <w:rFonts w:asciiTheme="minorHAnsi" w:hAnsiTheme="minorHAnsi"/>
        </w:rPr>
        <w:t xml:space="preserve"> Description</w:t>
      </w:r>
    </w:p>
    <w:p w:rsidR="00E16609" w:rsidRPr="00316106" w:rsidRDefault="00316106" w:rsidP="00697868">
      <w:pPr>
        <w:pStyle w:val="Reminders"/>
        <w:tabs>
          <w:tab w:val="num" w:pos="360"/>
        </w:tabs>
        <w:rPr>
          <w:rFonts w:asciiTheme="minorHAnsi" w:hAnsiTheme="minorHAnsi" w:cstheme="minorHAnsi"/>
          <w:i w:val="0"/>
          <w:color w:val="auto"/>
          <w:sz w:val="22"/>
          <w:szCs w:val="22"/>
        </w:rPr>
      </w:pPr>
      <w:r w:rsidRPr="00DF0A43">
        <w:rPr>
          <w:rFonts w:asciiTheme="minorHAnsi" w:hAnsiTheme="minorHAnsi" w:cstheme="minorHAnsi"/>
          <w:i w:val="0"/>
          <w:color w:val="auto"/>
          <w:sz w:val="22"/>
          <w:szCs w:val="22"/>
        </w:rPr>
        <w:t xml:space="preserve">Linear fluorescent lamps and ballasts </w:t>
      </w:r>
      <w:r w:rsidR="008D2B1E" w:rsidRPr="00DF0A43">
        <w:rPr>
          <w:rFonts w:asciiTheme="minorHAnsi" w:hAnsiTheme="minorHAnsi" w:cstheme="minorHAnsi"/>
          <w:i w:val="0"/>
          <w:color w:val="auto"/>
          <w:sz w:val="22"/>
          <w:szCs w:val="22"/>
        </w:rPr>
        <w:t>replacements</w:t>
      </w:r>
      <w:r w:rsidR="008D2B1E">
        <w:rPr>
          <w:rFonts w:asciiTheme="minorHAnsi" w:hAnsiTheme="minorHAnsi" w:cstheme="minorHAnsi"/>
          <w:i w:val="0"/>
          <w:color w:val="auto"/>
          <w:sz w:val="22"/>
          <w:szCs w:val="22"/>
        </w:rPr>
        <w:t xml:space="preserve"> in this workpaper are expressed in “fixture” common units, although the actual fixtures are not being replaced. </w:t>
      </w:r>
    </w:p>
    <w:p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rsidR="00316106" w:rsidRDefault="00316106" w:rsidP="00316106">
      <w:pPr>
        <w:rPr>
          <w:rFonts w:asciiTheme="minorHAnsi" w:hAnsiTheme="minorHAnsi" w:cstheme="minorHAnsi"/>
          <w:sz w:val="22"/>
          <w:szCs w:val="22"/>
        </w:rPr>
      </w:pPr>
      <w:r>
        <w:rPr>
          <w:rFonts w:asciiTheme="minorHAnsi" w:hAnsiTheme="minorHAnsi" w:cstheme="minorHAnsi"/>
          <w:sz w:val="22"/>
          <w:szCs w:val="22"/>
        </w:rPr>
        <w:t>The delivery method that is available for these measures are</w:t>
      </w:r>
      <w:r w:rsidR="00B7535A">
        <w:rPr>
          <w:rFonts w:asciiTheme="minorHAnsi" w:hAnsiTheme="minorHAnsi" w:cstheme="minorHAnsi"/>
          <w:sz w:val="22"/>
          <w:szCs w:val="22"/>
        </w:rPr>
        <w:t>:</w:t>
      </w:r>
    </w:p>
    <w:p w:rsidR="00316106" w:rsidRDefault="00316106" w:rsidP="00316106">
      <w:pPr>
        <w:pStyle w:val="ListParagraph"/>
        <w:numPr>
          <w:ilvl w:val="0"/>
          <w:numId w:val="9"/>
        </w:numPr>
        <w:rPr>
          <w:rFonts w:asciiTheme="minorHAnsi" w:hAnsiTheme="minorHAnsi" w:cstheme="minorHAnsi"/>
          <w:sz w:val="22"/>
          <w:szCs w:val="22"/>
        </w:rPr>
      </w:pPr>
      <w:r>
        <w:rPr>
          <w:rFonts w:asciiTheme="minorHAnsi" w:hAnsiTheme="minorHAnsi" w:cstheme="minorHAnsi"/>
          <w:sz w:val="22"/>
          <w:szCs w:val="22"/>
        </w:rPr>
        <w:t xml:space="preserve">Financial Support - Down-Stream Incentive – Deemed, in which the </w:t>
      </w:r>
      <w:r w:rsidR="009D3FDF">
        <w:rPr>
          <w:rFonts w:asciiTheme="minorHAnsi" w:hAnsiTheme="minorHAnsi" w:cstheme="minorHAnsi"/>
          <w:sz w:val="22"/>
          <w:szCs w:val="22"/>
        </w:rPr>
        <w:t>incentiv</w:t>
      </w:r>
      <w:r>
        <w:rPr>
          <w:rFonts w:asciiTheme="minorHAnsi" w:hAnsiTheme="minorHAnsi" w:cstheme="minorHAnsi"/>
          <w:sz w:val="22"/>
          <w:szCs w:val="22"/>
        </w:rPr>
        <w:t>e is paid directly to the customer</w:t>
      </w:r>
    </w:p>
    <w:p w:rsidR="00316106" w:rsidRDefault="00316106" w:rsidP="00316106">
      <w:pPr>
        <w:pStyle w:val="ListParagraph"/>
        <w:numPr>
          <w:ilvl w:val="0"/>
          <w:numId w:val="9"/>
        </w:numPr>
        <w:rPr>
          <w:rFonts w:asciiTheme="minorHAnsi" w:hAnsiTheme="minorHAnsi" w:cstheme="minorHAnsi"/>
          <w:sz w:val="22"/>
          <w:szCs w:val="22"/>
        </w:rPr>
      </w:pPr>
      <w:r>
        <w:rPr>
          <w:rFonts w:asciiTheme="minorHAnsi" w:hAnsiTheme="minorHAnsi" w:cstheme="minorHAnsi"/>
          <w:sz w:val="22"/>
          <w:szCs w:val="22"/>
        </w:rPr>
        <w:t>Financial Support – Direct Install, in which the measure is installed at the customer’s f</w:t>
      </w:r>
      <w:r w:rsidR="009D3FDF">
        <w:rPr>
          <w:rFonts w:asciiTheme="minorHAnsi" w:hAnsiTheme="minorHAnsi" w:cstheme="minorHAnsi"/>
          <w:sz w:val="22"/>
          <w:szCs w:val="22"/>
        </w:rPr>
        <w:t>acility by program contractors</w:t>
      </w:r>
    </w:p>
    <w:p w:rsidR="00316106" w:rsidRDefault="00316106" w:rsidP="00316106">
      <w:pPr>
        <w:pStyle w:val="ListParagraph"/>
        <w:numPr>
          <w:ilvl w:val="0"/>
          <w:numId w:val="9"/>
        </w:numPr>
        <w:rPr>
          <w:rFonts w:asciiTheme="minorHAnsi" w:hAnsiTheme="minorHAnsi" w:cstheme="minorHAnsi"/>
          <w:sz w:val="22"/>
          <w:szCs w:val="22"/>
        </w:rPr>
      </w:pPr>
      <w:r>
        <w:rPr>
          <w:rFonts w:asciiTheme="minorHAnsi" w:hAnsiTheme="minorHAnsi" w:cstheme="minorHAnsi"/>
          <w:sz w:val="22"/>
          <w:szCs w:val="22"/>
        </w:rPr>
        <w:t>Midstream Programs – Mid-stream Incentive</w:t>
      </w:r>
      <w:r w:rsidR="009D3FDF">
        <w:rPr>
          <w:rFonts w:asciiTheme="minorHAnsi" w:hAnsiTheme="minorHAnsi" w:cstheme="minorHAnsi"/>
          <w:sz w:val="22"/>
          <w:szCs w:val="22"/>
        </w:rPr>
        <w:t>, in which the incentive is paid to the distributor</w:t>
      </w:r>
    </w:p>
    <w:p w:rsidR="00316106" w:rsidRDefault="00316106" w:rsidP="00316106">
      <w:pPr>
        <w:rPr>
          <w:rFonts w:asciiTheme="minorHAnsi" w:hAnsiTheme="minorHAnsi" w:cstheme="minorHAnsi"/>
          <w:sz w:val="22"/>
          <w:szCs w:val="22"/>
        </w:rPr>
      </w:pPr>
    </w:p>
    <w:p w:rsidR="00316106" w:rsidRDefault="00316106" w:rsidP="00316106">
      <w:pPr>
        <w:rPr>
          <w:rFonts w:asciiTheme="minorHAnsi" w:hAnsiTheme="minorHAnsi" w:cstheme="minorHAnsi"/>
          <w:sz w:val="22"/>
          <w:szCs w:val="22"/>
        </w:rPr>
      </w:pPr>
      <w:r>
        <w:rPr>
          <w:rFonts w:asciiTheme="minorHAnsi" w:hAnsiTheme="minorHAnsi" w:cstheme="minorHAnsi"/>
          <w:sz w:val="22"/>
          <w:szCs w:val="22"/>
        </w:rPr>
        <w:t>The install types are:</w:t>
      </w:r>
    </w:p>
    <w:p w:rsidR="00316106" w:rsidRDefault="00316106" w:rsidP="00316106">
      <w:pPr>
        <w:pStyle w:val="ListParagraph"/>
        <w:numPr>
          <w:ilvl w:val="0"/>
          <w:numId w:val="10"/>
        </w:numPr>
        <w:rPr>
          <w:rFonts w:asciiTheme="minorHAnsi" w:hAnsiTheme="minorHAnsi" w:cstheme="minorHAnsi"/>
          <w:sz w:val="22"/>
          <w:szCs w:val="22"/>
        </w:rPr>
      </w:pPr>
      <w:r w:rsidRPr="00584369">
        <w:rPr>
          <w:rFonts w:asciiTheme="minorHAnsi" w:hAnsiTheme="minorHAnsi" w:cstheme="minorHAnsi"/>
          <w:sz w:val="22"/>
          <w:szCs w:val="22"/>
        </w:rPr>
        <w:t>Retrofit (RET) for</w:t>
      </w:r>
      <w:r>
        <w:rPr>
          <w:rFonts w:asciiTheme="minorHAnsi" w:hAnsiTheme="minorHAnsi" w:cstheme="minorHAnsi"/>
          <w:sz w:val="22"/>
          <w:szCs w:val="22"/>
        </w:rPr>
        <w:t xml:space="preserve"> direct install </w:t>
      </w:r>
    </w:p>
    <w:p w:rsidR="00316106" w:rsidRDefault="00316106" w:rsidP="00316106">
      <w:pPr>
        <w:pStyle w:val="ListParagraph"/>
        <w:numPr>
          <w:ilvl w:val="0"/>
          <w:numId w:val="10"/>
        </w:numPr>
        <w:rPr>
          <w:rFonts w:asciiTheme="minorHAnsi" w:hAnsiTheme="minorHAnsi" w:cstheme="minorHAnsi"/>
          <w:sz w:val="22"/>
          <w:szCs w:val="22"/>
        </w:rPr>
      </w:pPr>
      <w:r>
        <w:rPr>
          <w:rFonts w:asciiTheme="minorHAnsi" w:hAnsiTheme="minorHAnsi" w:cstheme="minorHAnsi"/>
          <w:sz w:val="22"/>
          <w:szCs w:val="22"/>
        </w:rPr>
        <w:t>Replace-on-Burnout (ROB)</w:t>
      </w:r>
      <w:r w:rsidR="00FC3ED2">
        <w:rPr>
          <w:rFonts w:asciiTheme="minorHAnsi" w:hAnsiTheme="minorHAnsi" w:cstheme="minorHAnsi"/>
          <w:sz w:val="22"/>
          <w:szCs w:val="22"/>
        </w:rPr>
        <w:t xml:space="preserve"> for Downstream and Midstream</w:t>
      </w:r>
    </w:p>
    <w:p w:rsidR="00316106" w:rsidRDefault="00316106" w:rsidP="00316106">
      <w:pPr>
        <w:rPr>
          <w:rFonts w:asciiTheme="minorHAnsi" w:hAnsiTheme="minorHAnsi" w:cstheme="minorHAnsi"/>
          <w:sz w:val="22"/>
          <w:szCs w:val="22"/>
        </w:rPr>
      </w:pPr>
    </w:p>
    <w:p w:rsidR="00697868" w:rsidRPr="00316106" w:rsidRDefault="00316106" w:rsidP="00316106">
      <w:pPr>
        <w:pStyle w:val="Reminders"/>
        <w:tabs>
          <w:tab w:val="num" w:pos="360"/>
        </w:tabs>
        <w:rPr>
          <w:rFonts w:asciiTheme="minorHAnsi" w:hAnsiTheme="minorHAnsi" w:cstheme="minorHAnsi"/>
          <w:i w:val="0"/>
          <w:color w:val="auto"/>
          <w:sz w:val="22"/>
          <w:szCs w:val="22"/>
        </w:rPr>
      </w:pPr>
      <w:r w:rsidRPr="00316106">
        <w:rPr>
          <w:rFonts w:asciiTheme="minorHAnsi" w:hAnsiTheme="minorHAnsi" w:cstheme="minorHAnsi"/>
          <w:i w:val="0"/>
          <w:color w:val="auto"/>
          <w:sz w:val="22"/>
          <w:szCs w:val="22"/>
        </w:rPr>
        <w:t>For direct install measures SCE is currently claiming full customer savings for the RUL as the measures are being implemented as early retirement measures.</w:t>
      </w:r>
    </w:p>
    <w:p w:rsidR="00E16609" w:rsidRDefault="00824F1C" w:rsidP="00824F1C">
      <w:pPr>
        <w:pStyle w:val="Heading2"/>
        <w:rPr>
          <w:rFonts w:asciiTheme="minorHAnsi" w:hAnsiTheme="minorHAnsi" w:cstheme="minorHAnsi"/>
        </w:rPr>
      </w:pPr>
      <w:bookmarkStart w:id="9" w:name="_Toc214003084"/>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9"/>
    </w:p>
    <w:p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9E1CDE" w:rsidRPr="00697868" w:rsidRDefault="009E1CDE" w:rsidP="00E16609">
      <w:pPr>
        <w:rPr>
          <w:rFonts w:asciiTheme="minorHAnsi" w:hAnsiTheme="minorHAnsi" w:cstheme="minorHAnsi"/>
          <w:sz w:val="22"/>
          <w:szCs w:val="22"/>
        </w:rPr>
      </w:pPr>
    </w:p>
    <w:p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577695">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46286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697868" w:rsidRDefault="0046286E" w:rsidP="00447CE5">
            <w:pPr>
              <w:rPr>
                <w:rFonts w:asciiTheme="minorHAnsi" w:hAnsiTheme="minorHAnsi" w:cstheme="minorHAnsi"/>
                <w:sz w:val="20"/>
                <w:szCs w:val="20"/>
              </w:rPr>
            </w:pPr>
            <w:r w:rsidRPr="00697868">
              <w:rPr>
                <w:rFonts w:asciiTheme="minorHAnsi" w:hAnsiTheme="minorHAnsi" w:cstheme="minorHAnsi"/>
                <w:sz w:val="20"/>
                <w:szCs w:val="20"/>
              </w:rPr>
              <w:t xml:space="preserve">Modified DEER </w:t>
            </w:r>
            <w:r w:rsidR="00D36798" w:rsidRPr="00697868">
              <w:rPr>
                <w:rFonts w:asciiTheme="minorHAnsi" w:hAnsiTheme="minorHAnsi" w:cstheme="minorHAnsi"/>
                <w:sz w:val="20"/>
                <w:szCs w:val="20"/>
              </w:rPr>
              <w:t>Methodology</w:t>
            </w:r>
          </w:p>
        </w:tc>
        <w:tc>
          <w:tcPr>
            <w:tcW w:w="5513" w:type="dxa"/>
            <w:vAlign w:val="center"/>
          </w:tcPr>
          <w:p w:rsidR="0046286E" w:rsidRPr="005159BA" w:rsidRDefault="005159BA" w:rsidP="0088603B">
            <w:pPr>
              <w:jc w:val="center"/>
              <w:rPr>
                <w:rFonts w:asciiTheme="minorHAnsi" w:hAnsiTheme="minorHAnsi" w:cstheme="minorHAnsi"/>
                <w:b/>
                <w:sz w:val="20"/>
                <w:szCs w:val="20"/>
              </w:rPr>
            </w:pPr>
            <w:r w:rsidRPr="005159BA">
              <w:rPr>
                <w:rFonts w:asciiTheme="minorHAnsi" w:hAnsiTheme="minorHAnsi" w:cstheme="minorHAnsi"/>
                <w:sz w:val="20"/>
                <w:szCs w:val="20"/>
              </w:rPr>
              <w:t>No</w:t>
            </w:r>
          </w:p>
        </w:tc>
      </w:tr>
      <w:tr w:rsidR="00447CE5"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47CE5" w:rsidRPr="00697868" w:rsidRDefault="00447CE5"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447CE5" w:rsidRPr="005159BA" w:rsidRDefault="005159BA" w:rsidP="00E81F3E">
            <w:pPr>
              <w:jc w:val="center"/>
              <w:rPr>
                <w:rFonts w:asciiTheme="minorHAnsi" w:hAnsiTheme="minorHAnsi" w:cstheme="minorHAnsi"/>
                <w:sz w:val="20"/>
                <w:szCs w:val="20"/>
              </w:rPr>
            </w:pPr>
            <w:r w:rsidRPr="005159BA">
              <w:rPr>
                <w:rFonts w:asciiTheme="minorHAnsi" w:hAnsiTheme="minorHAnsi" w:cstheme="minorHAnsi"/>
                <w:sz w:val="20"/>
                <w:szCs w:val="20"/>
              </w:rPr>
              <w:t>No</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E81F3E" w:rsidRPr="005159BA" w:rsidRDefault="005159BA" w:rsidP="00E81F3E">
            <w:pPr>
              <w:jc w:val="center"/>
              <w:rPr>
                <w:rFonts w:asciiTheme="minorHAnsi" w:hAnsiTheme="minorHAnsi" w:cstheme="minorHAnsi"/>
                <w:sz w:val="20"/>
                <w:szCs w:val="20"/>
              </w:rPr>
            </w:pPr>
            <w:r w:rsidRPr="005159BA">
              <w:rPr>
                <w:rFonts w:asciiTheme="minorHAnsi" w:hAnsiTheme="minorHAnsi" w:cstheme="minorHAnsi"/>
                <w:sz w:val="20"/>
                <w:szCs w:val="20"/>
              </w:rPr>
              <w:t>No</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E81F3E" w:rsidRPr="005159BA" w:rsidRDefault="005159BA" w:rsidP="00E81F3E">
            <w:pPr>
              <w:jc w:val="center"/>
              <w:rPr>
                <w:rFonts w:asciiTheme="minorHAnsi" w:hAnsiTheme="minorHAnsi" w:cstheme="minorHAnsi"/>
                <w:sz w:val="20"/>
                <w:szCs w:val="20"/>
              </w:rPr>
            </w:pPr>
            <w:r w:rsidRPr="005159BA">
              <w:rPr>
                <w:rFonts w:asciiTheme="minorHAnsi" w:hAnsiTheme="minorHAnsi" w:cstheme="minorHAnsi"/>
                <w:sz w:val="20"/>
                <w:szCs w:val="20"/>
              </w:rPr>
              <w:t>DEER does not contain specific base case and measure equipment</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E81F3E" w:rsidRPr="005159BA" w:rsidRDefault="005159BA" w:rsidP="00D36798">
            <w:pPr>
              <w:jc w:val="center"/>
              <w:rPr>
                <w:rFonts w:asciiTheme="minorHAnsi" w:hAnsiTheme="minorHAnsi" w:cstheme="minorHAnsi"/>
                <w:sz w:val="20"/>
                <w:szCs w:val="20"/>
              </w:rPr>
            </w:pPr>
            <w:r w:rsidRPr="005159BA">
              <w:rPr>
                <w:rFonts w:asciiTheme="minorHAnsi" w:hAnsiTheme="minorHAnsi" w:cstheme="minorHAnsi"/>
                <w:sz w:val="20"/>
                <w:szCs w:val="20"/>
              </w:rPr>
              <w:t>N/A</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E81F3E" w:rsidRPr="005159BA" w:rsidRDefault="005159BA" w:rsidP="00E81F3E">
            <w:pPr>
              <w:jc w:val="center"/>
              <w:rPr>
                <w:rFonts w:asciiTheme="minorHAnsi" w:hAnsiTheme="minorHAnsi" w:cstheme="minorHAnsi"/>
                <w:sz w:val="20"/>
                <w:szCs w:val="20"/>
              </w:rPr>
            </w:pPr>
            <w:r w:rsidRPr="005159BA">
              <w:rPr>
                <w:rFonts w:asciiTheme="minorHAnsi" w:hAnsiTheme="minorHAnsi" w:cstheme="minorHAnsi"/>
                <w:sz w:val="20"/>
                <w:szCs w:val="20"/>
              </w:rPr>
              <w:t>N/A</w:t>
            </w:r>
          </w:p>
        </w:tc>
      </w:tr>
    </w:tbl>
    <w:p w:rsidR="000968C6" w:rsidRDefault="000968C6" w:rsidP="000968C6">
      <w:pPr>
        <w:pStyle w:val="Reminders"/>
        <w:rPr>
          <w:rFonts w:asciiTheme="minorHAnsi" w:hAnsiTheme="minorHAnsi" w:cstheme="minorHAnsi"/>
          <w:sz w:val="22"/>
          <w:szCs w:val="22"/>
        </w:rPr>
      </w:pPr>
      <w:bookmarkStart w:id="10" w:name="_Toc214003087"/>
    </w:p>
    <w:p w:rsidR="000968C6" w:rsidRDefault="000968C6" w:rsidP="000968C6">
      <w:pPr>
        <w:pStyle w:val="Reminders"/>
        <w:rPr>
          <w:rFonts w:asciiTheme="minorHAnsi" w:hAnsiTheme="minorHAnsi" w:cstheme="minorHAnsi"/>
          <w:b/>
          <w:i w:val="0"/>
          <w:color w:val="auto"/>
          <w:sz w:val="22"/>
          <w:szCs w:val="22"/>
        </w:rPr>
      </w:pPr>
      <w:r w:rsidRPr="00D96AD0">
        <w:rPr>
          <w:rFonts w:asciiTheme="minorHAnsi" w:hAnsiTheme="minorHAnsi" w:cstheme="minorHAnsi"/>
          <w:b/>
          <w:i w:val="0"/>
          <w:color w:val="auto"/>
          <w:sz w:val="22"/>
          <w:szCs w:val="22"/>
        </w:rPr>
        <w:t>Net to Gross</w:t>
      </w:r>
    </w:p>
    <w:p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in </w:t>
      </w:r>
      <w:r w:rsidR="006B4A48">
        <w:rPr>
          <w:rFonts w:asciiTheme="minorHAnsi" w:hAnsiTheme="minorHAnsi" w:cstheme="minorHAnsi"/>
          <w:sz w:val="22"/>
          <w:szCs w:val="22"/>
        </w:rPr>
        <w:fldChar w:fldCharType="begin"/>
      </w:r>
      <w:r w:rsidR="006B4A48">
        <w:rPr>
          <w:rFonts w:asciiTheme="minorHAnsi" w:hAnsiTheme="minorHAnsi" w:cstheme="minorHAnsi"/>
          <w:sz w:val="22"/>
          <w:szCs w:val="22"/>
        </w:rPr>
        <w:instrText xml:space="preserve"> REF _Ref377904128 \h </w:instrText>
      </w:r>
      <w:r w:rsidR="006B4A48">
        <w:rPr>
          <w:rFonts w:asciiTheme="minorHAnsi" w:hAnsiTheme="minorHAnsi" w:cstheme="minorHAnsi"/>
          <w:sz w:val="22"/>
          <w:szCs w:val="22"/>
        </w:rPr>
      </w:r>
      <w:r w:rsidR="006B4A48">
        <w:rPr>
          <w:rFonts w:asciiTheme="minorHAnsi" w:hAnsiTheme="minorHAnsi" w:cstheme="minorHAnsi"/>
          <w:sz w:val="22"/>
          <w:szCs w:val="22"/>
        </w:rPr>
        <w:fldChar w:fldCharType="separate"/>
      </w:r>
      <w:r w:rsidR="00577695" w:rsidRPr="00697868">
        <w:rPr>
          <w:rFonts w:asciiTheme="minorHAnsi" w:hAnsiTheme="minorHAnsi" w:cstheme="minorHAnsi"/>
          <w:sz w:val="22"/>
          <w:szCs w:val="22"/>
        </w:rPr>
        <w:t xml:space="preserve">Table </w:t>
      </w:r>
      <w:r w:rsidR="00577695">
        <w:rPr>
          <w:rFonts w:asciiTheme="minorHAnsi" w:hAnsiTheme="minorHAnsi" w:cstheme="minorHAnsi"/>
          <w:noProof/>
          <w:sz w:val="22"/>
          <w:szCs w:val="22"/>
        </w:rPr>
        <w:t>3</w:t>
      </w:r>
      <w:r w:rsidR="006B4A48">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968C6" w:rsidRPr="00697868" w:rsidRDefault="000968C6" w:rsidP="000968C6">
      <w:pPr>
        <w:rPr>
          <w:rFonts w:asciiTheme="minorHAnsi" w:hAnsiTheme="minorHAnsi" w:cstheme="minorHAnsi"/>
          <w:sz w:val="22"/>
          <w:szCs w:val="22"/>
        </w:rPr>
      </w:pPr>
    </w:p>
    <w:p w:rsidR="000968C6" w:rsidRPr="00697868" w:rsidRDefault="000968C6" w:rsidP="000968C6">
      <w:pPr>
        <w:pStyle w:val="Caption"/>
        <w:jc w:val="center"/>
        <w:rPr>
          <w:rFonts w:asciiTheme="minorHAnsi" w:hAnsiTheme="minorHAnsi" w:cstheme="minorHAnsi"/>
          <w:sz w:val="22"/>
          <w:szCs w:val="22"/>
        </w:rPr>
      </w:pPr>
      <w:bookmarkStart w:id="11"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577695">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1"/>
      <w:r w:rsidRPr="00697868">
        <w:rPr>
          <w:rFonts w:asciiTheme="minorHAnsi" w:hAnsiTheme="minorHAnsi" w:cstheme="minorHAnsi"/>
          <w:sz w:val="22"/>
          <w:szCs w:val="22"/>
        </w:rPr>
        <w:t xml:space="preserve"> Net-to-Gross Ratio</w:t>
      </w:r>
    </w:p>
    <w:tbl>
      <w:tblPr>
        <w:tblStyle w:val="TableContemporary"/>
        <w:tblW w:w="4634" w:type="pct"/>
        <w:jc w:val="center"/>
        <w:tblInd w:w="701" w:type="dxa"/>
        <w:tblLook w:val="01E0" w:firstRow="1" w:lastRow="1" w:firstColumn="1" w:lastColumn="1" w:noHBand="0" w:noVBand="0"/>
      </w:tblPr>
      <w:tblGrid>
        <w:gridCol w:w="1559"/>
        <w:gridCol w:w="2852"/>
        <w:gridCol w:w="1079"/>
        <w:gridCol w:w="1269"/>
        <w:gridCol w:w="1385"/>
        <w:gridCol w:w="731"/>
      </w:tblGrid>
      <w:tr w:rsidR="000968C6" w:rsidRPr="00697868" w:rsidTr="00D96AD0">
        <w:trPr>
          <w:cnfStyle w:val="100000000000" w:firstRow="1" w:lastRow="0" w:firstColumn="0" w:lastColumn="0" w:oddVBand="0" w:evenVBand="0" w:oddHBand="0" w:evenHBand="0" w:firstRowFirstColumn="0" w:firstRowLastColumn="0" w:lastRowFirstColumn="0" w:lastRowLastColumn="0"/>
          <w:jc w:val="center"/>
        </w:trPr>
        <w:tc>
          <w:tcPr>
            <w:tcW w:w="878"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607"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608"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715" w:type="pct"/>
            <w:vAlign w:val="center"/>
          </w:tcPr>
          <w:p w:rsidR="000968C6" w:rsidRPr="00697868" w:rsidRDefault="000968C6"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780" w:type="pct"/>
          </w:tcPr>
          <w:p w:rsidR="000968C6" w:rsidRPr="00697868" w:rsidRDefault="000968C6"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p>
        </w:tc>
        <w:tc>
          <w:tcPr>
            <w:tcW w:w="412"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D96AD0" w:rsidRPr="00697868" w:rsidTr="00D96AD0">
        <w:trPr>
          <w:cnfStyle w:val="000000100000" w:firstRow="0" w:lastRow="0" w:firstColumn="0" w:lastColumn="0" w:oddVBand="0" w:evenVBand="0" w:oddHBand="1" w:evenHBand="0" w:firstRowFirstColumn="0" w:firstRowLastColumn="0" w:lastRowFirstColumn="0" w:lastRowLastColumn="0"/>
          <w:jc w:val="center"/>
        </w:trPr>
        <w:tc>
          <w:tcPr>
            <w:tcW w:w="878" w:type="pct"/>
            <w:vAlign w:val="bottom"/>
          </w:tcPr>
          <w:p w:rsidR="00D96AD0" w:rsidRPr="00D96AD0" w:rsidRDefault="00D96AD0" w:rsidP="00D96AD0">
            <w:pPr>
              <w:jc w:val="center"/>
              <w:rPr>
                <w:rFonts w:asciiTheme="minorHAnsi" w:hAnsiTheme="minorHAnsi" w:cstheme="minorHAnsi"/>
                <w:sz w:val="20"/>
                <w:szCs w:val="20"/>
              </w:rPr>
            </w:pPr>
            <w:r w:rsidRPr="00D96AD0">
              <w:rPr>
                <w:rFonts w:asciiTheme="minorHAnsi" w:hAnsiTheme="minorHAnsi" w:cstheme="minorHAnsi"/>
                <w:sz w:val="20"/>
                <w:szCs w:val="20"/>
              </w:rPr>
              <w:t>NonRes-sAll-mT5T8-dn</w:t>
            </w:r>
          </w:p>
        </w:tc>
        <w:tc>
          <w:tcPr>
            <w:tcW w:w="1607" w:type="pct"/>
            <w:vAlign w:val="center"/>
          </w:tcPr>
          <w:p w:rsidR="00D96AD0" w:rsidRPr="00D96AD0" w:rsidRDefault="00D96AD0" w:rsidP="00D96AD0">
            <w:pPr>
              <w:jc w:val="center"/>
              <w:rPr>
                <w:rFonts w:asciiTheme="minorHAnsi" w:hAnsiTheme="minorHAnsi" w:cstheme="minorHAnsi"/>
                <w:sz w:val="20"/>
                <w:szCs w:val="20"/>
              </w:rPr>
            </w:pPr>
            <w:r w:rsidRPr="00D96AD0">
              <w:rPr>
                <w:rFonts w:asciiTheme="minorHAnsi" w:hAnsiTheme="minorHAnsi" w:cstheme="minorHAnsi"/>
                <w:sz w:val="20"/>
                <w:szCs w:val="20"/>
              </w:rPr>
              <w:t>T5 and T8 lamps</w:t>
            </w:r>
          </w:p>
        </w:tc>
        <w:tc>
          <w:tcPr>
            <w:tcW w:w="608" w:type="pct"/>
            <w:vAlign w:val="center"/>
          </w:tcPr>
          <w:p w:rsidR="00D96AD0" w:rsidRPr="00697868" w:rsidRDefault="00866D56" w:rsidP="00D96AD0">
            <w:pPr>
              <w:jc w:val="center"/>
              <w:rPr>
                <w:rFonts w:asciiTheme="minorHAnsi" w:hAnsiTheme="minorHAnsi" w:cstheme="minorHAnsi"/>
                <w:sz w:val="20"/>
                <w:szCs w:val="20"/>
              </w:rPr>
            </w:pPr>
            <w:r>
              <w:rPr>
                <w:rFonts w:asciiTheme="minorHAnsi" w:hAnsiTheme="minorHAnsi" w:cstheme="minorHAnsi"/>
                <w:sz w:val="20"/>
                <w:szCs w:val="20"/>
              </w:rPr>
              <w:t>Com</w:t>
            </w:r>
          </w:p>
        </w:tc>
        <w:tc>
          <w:tcPr>
            <w:tcW w:w="715" w:type="pct"/>
            <w:vAlign w:val="center"/>
          </w:tcPr>
          <w:p w:rsidR="00D96AD0" w:rsidRPr="00697868" w:rsidRDefault="00D96AD0" w:rsidP="00D96AD0">
            <w:pPr>
              <w:jc w:val="center"/>
              <w:rPr>
                <w:rFonts w:asciiTheme="minorHAnsi" w:hAnsiTheme="minorHAnsi" w:cstheme="minorHAnsi"/>
                <w:sz w:val="20"/>
                <w:szCs w:val="20"/>
              </w:rPr>
            </w:pPr>
            <w:r>
              <w:rPr>
                <w:rFonts w:asciiTheme="minorHAnsi" w:hAnsiTheme="minorHAnsi" w:cstheme="minorHAnsi"/>
                <w:sz w:val="20"/>
                <w:szCs w:val="20"/>
              </w:rPr>
              <w:t>Any</w:t>
            </w:r>
          </w:p>
        </w:tc>
        <w:tc>
          <w:tcPr>
            <w:tcW w:w="780" w:type="pct"/>
            <w:vAlign w:val="center"/>
          </w:tcPr>
          <w:p w:rsidR="00D96AD0" w:rsidRPr="00D96AD0" w:rsidRDefault="00D96AD0" w:rsidP="00D96AD0">
            <w:pPr>
              <w:jc w:val="center"/>
              <w:rPr>
                <w:rFonts w:asciiTheme="minorHAnsi" w:hAnsiTheme="minorHAnsi" w:cstheme="minorHAnsi"/>
                <w:sz w:val="20"/>
                <w:szCs w:val="20"/>
              </w:rPr>
            </w:pPr>
            <w:proofErr w:type="spellStart"/>
            <w:r w:rsidRPr="00D96AD0">
              <w:rPr>
                <w:rFonts w:asciiTheme="minorHAnsi" w:hAnsiTheme="minorHAnsi" w:cstheme="minorHAnsi"/>
                <w:sz w:val="20"/>
                <w:szCs w:val="20"/>
              </w:rPr>
              <w:t>PreRebDown</w:t>
            </w:r>
            <w:proofErr w:type="spellEnd"/>
          </w:p>
        </w:tc>
        <w:tc>
          <w:tcPr>
            <w:tcW w:w="412" w:type="pct"/>
            <w:vAlign w:val="center"/>
          </w:tcPr>
          <w:p w:rsidR="00D96AD0" w:rsidRPr="00697868" w:rsidRDefault="00D96AD0" w:rsidP="00D96AD0">
            <w:pPr>
              <w:jc w:val="center"/>
              <w:rPr>
                <w:rFonts w:asciiTheme="minorHAnsi" w:hAnsiTheme="minorHAnsi" w:cstheme="minorHAnsi"/>
                <w:sz w:val="20"/>
                <w:szCs w:val="20"/>
              </w:rPr>
            </w:pPr>
            <w:r>
              <w:rPr>
                <w:rFonts w:asciiTheme="minorHAnsi" w:hAnsiTheme="minorHAnsi" w:cstheme="minorHAnsi"/>
                <w:sz w:val="20"/>
                <w:szCs w:val="20"/>
              </w:rPr>
              <w:t>0.7</w:t>
            </w:r>
          </w:p>
        </w:tc>
      </w:tr>
      <w:tr w:rsidR="00D96AD0" w:rsidRPr="00697868" w:rsidTr="00D96AD0">
        <w:trPr>
          <w:cnfStyle w:val="000000010000" w:firstRow="0" w:lastRow="0" w:firstColumn="0" w:lastColumn="0" w:oddVBand="0" w:evenVBand="0" w:oddHBand="0" w:evenHBand="1" w:firstRowFirstColumn="0" w:firstRowLastColumn="0" w:lastRowFirstColumn="0" w:lastRowLastColumn="0"/>
          <w:jc w:val="center"/>
        </w:trPr>
        <w:tc>
          <w:tcPr>
            <w:tcW w:w="878" w:type="pct"/>
            <w:vAlign w:val="bottom"/>
          </w:tcPr>
          <w:p w:rsidR="00D96AD0" w:rsidRPr="00D96AD0" w:rsidRDefault="00D96AD0" w:rsidP="00D96AD0">
            <w:pPr>
              <w:jc w:val="center"/>
              <w:rPr>
                <w:rFonts w:asciiTheme="minorHAnsi" w:hAnsiTheme="minorHAnsi" w:cstheme="minorHAnsi"/>
                <w:sz w:val="20"/>
                <w:szCs w:val="20"/>
              </w:rPr>
            </w:pPr>
            <w:r w:rsidRPr="00D96AD0">
              <w:rPr>
                <w:rFonts w:asciiTheme="minorHAnsi" w:hAnsiTheme="minorHAnsi" w:cstheme="minorHAnsi"/>
                <w:sz w:val="20"/>
                <w:szCs w:val="20"/>
              </w:rPr>
              <w:t>NonRes-sAll-mT8-dir</w:t>
            </w:r>
          </w:p>
        </w:tc>
        <w:tc>
          <w:tcPr>
            <w:tcW w:w="1607" w:type="pct"/>
            <w:vAlign w:val="center"/>
          </w:tcPr>
          <w:p w:rsidR="00D96AD0" w:rsidRPr="00D96AD0" w:rsidRDefault="00D96AD0" w:rsidP="00D96AD0">
            <w:pPr>
              <w:jc w:val="center"/>
              <w:rPr>
                <w:rFonts w:asciiTheme="minorHAnsi" w:hAnsiTheme="minorHAnsi" w:cstheme="minorHAnsi"/>
                <w:sz w:val="20"/>
                <w:szCs w:val="20"/>
              </w:rPr>
            </w:pPr>
            <w:r w:rsidRPr="00D96AD0">
              <w:rPr>
                <w:rFonts w:asciiTheme="minorHAnsi" w:hAnsiTheme="minorHAnsi" w:cstheme="minorHAnsi"/>
                <w:sz w:val="20"/>
                <w:szCs w:val="20"/>
              </w:rPr>
              <w:t>T8 lamps</w:t>
            </w:r>
          </w:p>
        </w:tc>
        <w:tc>
          <w:tcPr>
            <w:tcW w:w="608" w:type="pct"/>
            <w:vAlign w:val="center"/>
          </w:tcPr>
          <w:p w:rsidR="00D96AD0" w:rsidRPr="00697868" w:rsidRDefault="00866D56" w:rsidP="00D96AD0">
            <w:pPr>
              <w:jc w:val="center"/>
              <w:rPr>
                <w:rFonts w:asciiTheme="minorHAnsi" w:hAnsiTheme="minorHAnsi" w:cstheme="minorHAnsi"/>
                <w:sz w:val="20"/>
                <w:szCs w:val="20"/>
              </w:rPr>
            </w:pPr>
            <w:r>
              <w:rPr>
                <w:rFonts w:asciiTheme="minorHAnsi" w:hAnsiTheme="minorHAnsi" w:cstheme="minorHAnsi"/>
                <w:sz w:val="20"/>
                <w:szCs w:val="20"/>
              </w:rPr>
              <w:t>Com</w:t>
            </w:r>
          </w:p>
        </w:tc>
        <w:tc>
          <w:tcPr>
            <w:tcW w:w="715" w:type="pct"/>
            <w:vAlign w:val="center"/>
          </w:tcPr>
          <w:p w:rsidR="00D96AD0" w:rsidRPr="00697868" w:rsidRDefault="00D96AD0" w:rsidP="00D96AD0">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80" w:type="pct"/>
            <w:vAlign w:val="center"/>
          </w:tcPr>
          <w:p w:rsidR="00D96AD0" w:rsidRPr="00697868" w:rsidRDefault="00D96AD0" w:rsidP="00D96AD0">
            <w:pPr>
              <w:jc w:val="center"/>
              <w:rPr>
                <w:rFonts w:asciiTheme="minorHAnsi" w:hAnsiTheme="minorHAnsi" w:cstheme="minorHAnsi"/>
                <w:sz w:val="20"/>
                <w:szCs w:val="20"/>
              </w:rPr>
            </w:pPr>
            <w:proofErr w:type="spellStart"/>
            <w:r>
              <w:rPr>
                <w:rFonts w:asciiTheme="minorHAnsi" w:hAnsiTheme="minorHAnsi" w:cstheme="minorHAnsi"/>
                <w:sz w:val="20"/>
                <w:szCs w:val="20"/>
              </w:rPr>
              <w:t>DirInstall</w:t>
            </w:r>
            <w:proofErr w:type="spellEnd"/>
          </w:p>
        </w:tc>
        <w:tc>
          <w:tcPr>
            <w:tcW w:w="412" w:type="pct"/>
            <w:vAlign w:val="center"/>
          </w:tcPr>
          <w:p w:rsidR="00D96AD0" w:rsidRPr="00697868" w:rsidRDefault="00D96AD0" w:rsidP="00D96AD0">
            <w:pPr>
              <w:jc w:val="center"/>
              <w:rPr>
                <w:rFonts w:asciiTheme="minorHAnsi" w:hAnsiTheme="minorHAnsi" w:cstheme="minorHAnsi"/>
                <w:sz w:val="20"/>
                <w:szCs w:val="20"/>
              </w:rPr>
            </w:pPr>
            <w:r>
              <w:rPr>
                <w:rFonts w:asciiTheme="minorHAnsi" w:hAnsiTheme="minorHAnsi" w:cstheme="minorHAnsi"/>
                <w:sz w:val="20"/>
                <w:szCs w:val="20"/>
              </w:rPr>
              <w:t>0.89</w:t>
            </w:r>
          </w:p>
        </w:tc>
      </w:tr>
      <w:tr w:rsidR="003D7A52" w:rsidRPr="00697868" w:rsidTr="00740387">
        <w:trPr>
          <w:cnfStyle w:val="000000100000" w:firstRow="0" w:lastRow="0" w:firstColumn="0" w:lastColumn="0" w:oddVBand="0" w:evenVBand="0" w:oddHBand="1" w:evenHBand="0" w:firstRowFirstColumn="0" w:firstRowLastColumn="0" w:lastRowFirstColumn="0" w:lastRowLastColumn="0"/>
          <w:jc w:val="center"/>
        </w:trPr>
        <w:tc>
          <w:tcPr>
            <w:tcW w:w="878" w:type="pct"/>
            <w:vAlign w:val="center"/>
          </w:tcPr>
          <w:p w:rsidR="003D7A52" w:rsidRPr="00781AA6" w:rsidRDefault="003D7A52" w:rsidP="00740387">
            <w:pPr>
              <w:jc w:val="center"/>
              <w:rPr>
                <w:rFonts w:asciiTheme="minorHAnsi" w:hAnsiTheme="minorHAnsi" w:cstheme="minorHAnsi"/>
                <w:sz w:val="20"/>
                <w:szCs w:val="20"/>
              </w:rPr>
            </w:pPr>
            <w:r w:rsidRPr="00781AA6">
              <w:rPr>
                <w:rFonts w:asciiTheme="minorHAnsi" w:hAnsiTheme="minorHAnsi" w:cstheme="minorHAnsi"/>
                <w:sz w:val="20"/>
                <w:szCs w:val="20"/>
              </w:rPr>
              <w:t>Com-Default-HTR-di</w:t>
            </w:r>
          </w:p>
        </w:tc>
        <w:tc>
          <w:tcPr>
            <w:tcW w:w="1607" w:type="pct"/>
            <w:vAlign w:val="center"/>
          </w:tcPr>
          <w:p w:rsidR="003D7A52" w:rsidRPr="00781AA6" w:rsidRDefault="003D7A52" w:rsidP="00740387">
            <w:pPr>
              <w:jc w:val="center"/>
              <w:rPr>
                <w:rFonts w:asciiTheme="minorHAnsi" w:hAnsiTheme="minorHAnsi" w:cstheme="minorHAnsi"/>
                <w:sz w:val="20"/>
                <w:szCs w:val="20"/>
              </w:rPr>
            </w:pPr>
            <w:r w:rsidRPr="00781AA6">
              <w:rPr>
                <w:rFonts w:asciiTheme="minorHAnsi" w:hAnsiTheme="minorHAnsi" w:cstheme="minorHAnsi"/>
                <w:sz w:val="20"/>
                <w:szCs w:val="20"/>
              </w:rPr>
              <w:t>All other EEM with no evaluated NTGR; direct install to hard-to-reach only.</w:t>
            </w:r>
          </w:p>
        </w:tc>
        <w:tc>
          <w:tcPr>
            <w:tcW w:w="608" w:type="pct"/>
            <w:vAlign w:val="center"/>
          </w:tcPr>
          <w:p w:rsidR="003D7A52" w:rsidRPr="00781AA6" w:rsidRDefault="003D7A52" w:rsidP="00740387">
            <w:pPr>
              <w:jc w:val="center"/>
              <w:rPr>
                <w:rFonts w:asciiTheme="minorHAnsi" w:hAnsiTheme="minorHAnsi" w:cstheme="minorHAnsi"/>
                <w:sz w:val="20"/>
                <w:szCs w:val="20"/>
              </w:rPr>
            </w:pPr>
            <w:r w:rsidRPr="00781AA6">
              <w:rPr>
                <w:rFonts w:asciiTheme="minorHAnsi" w:hAnsiTheme="minorHAnsi" w:cstheme="minorHAnsi"/>
                <w:sz w:val="20"/>
                <w:szCs w:val="20"/>
              </w:rPr>
              <w:t>Com</w:t>
            </w:r>
          </w:p>
        </w:tc>
        <w:tc>
          <w:tcPr>
            <w:tcW w:w="715" w:type="pct"/>
            <w:vAlign w:val="center"/>
          </w:tcPr>
          <w:p w:rsidR="003D7A52" w:rsidRPr="00697868" w:rsidRDefault="003D7A52" w:rsidP="00740387">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80" w:type="pct"/>
            <w:vAlign w:val="center"/>
          </w:tcPr>
          <w:p w:rsidR="003D7A52" w:rsidRPr="00781AA6" w:rsidRDefault="003D7A52" w:rsidP="00740387">
            <w:pPr>
              <w:jc w:val="center"/>
              <w:rPr>
                <w:rFonts w:asciiTheme="minorHAnsi" w:hAnsiTheme="minorHAnsi" w:cstheme="minorHAnsi"/>
                <w:sz w:val="20"/>
                <w:szCs w:val="20"/>
              </w:rPr>
            </w:pPr>
            <w:proofErr w:type="spellStart"/>
            <w:r w:rsidRPr="00781AA6">
              <w:rPr>
                <w:rFonts w:asciiTheme="minorHAnsi" w:hAnsiTheme="minorHAnsi" w:cstheme="minorHAnsi"/>
                <w:sz w:val="20"/>
                <w:szCs w:val="20"/>
              </w:rPr>
              <w:t>DirInstall</w:t>
            </w:r>
            <w:proofErr w:type="spellEnd"/>
          </w:p>
        </w:tc>
        <w:tc>
          <w:tcPr>
            <w:tcW w:w="412" w:type="pct"/>
            <w:vAlign w:val="center"/>
          </w:tcPr>
          <w:p w:rsidR="003D7A52" w:rsidRDefault="003D7A52" w:rsidP="00740387">
            <w:pPr>
              <w:jc w:val="center"/>
              <w:rPr>
                <w:rFonts w:asciiTheme="minorHAnsi" w:hAnsiTheme="minorHAnsi" w:cstheme="minorHAnsi"/>
                <w:sz w:val="20"/>
                <w:szCs w:val="20"/>
              </w:rPr>
            </w:pPr>
            <w:r>
              <w:rPr>
                <w:rFonts w:asciiTheme="minorHAnsi" w:hAnsiTheme="minorHAnsi" w:cstheme="minorHAnsi"/>
                <w:sz w:val="20"/>
                <w:szCs w:val="20"/>
              </w:rPr>
              <w:t>0.85</w:t>
            </w:r>
          </w:p>
        </w:tc>
      </w:tr>
      <w:tr w:rsidR="003D7A52" w:rsidRPr="00697868" w:rsidTr="00740387">
        <w:trPr>
          <w:cnfStyle w:val="000000010000" w:firstRow="0" w:lastRow="0" w:firstColumn="0" w:lastColumn="0" w:oddVBand="0" w:evenVBand="0" w:oddHBand="0" w:evenHBand="1" w:firstRowFirstColumn="0" w:firstRowLastColumn="0" w:lastRowFirstColumn="0" w:lastRowLastColumn="0"/>
          <w:jc w:val="center"/>
        </w:trPr>
        <w:tc>
          <w:tcPr>
            <w:tcW w:w="878" w:type="pct"/>
            <w:vAlign w:val="center"/>
          </w:tcPr>
          <w:p w:rsidR="003D7A52" w:rsidRPr="00781AA6" w:rsidRDefault="003D7A52" w:rsidP="00740387">
            <w:pPr>
              <w:jc w:val="center"/>
              <w:rPr>
                <w:rFonts w:asciiTheme="minorHAnsi" w:hAnsiTheme="minorHAnsi" w:cstheme="minorHAnsi"/>
                <w:sz w:val="20"/>
                <w:szCs w:val="20"/>
              </w:rPr>
            </w:pPr>
            <w:proofErr w:type="spellStart"/>
            <w:r w:rsidRPr="00781AA6">
              <w:rPr>
                <w:rFonts w:asciiTheme="minorHAnsi" w:hAnsiTheme="minorHAnsi" w:cstheme="minorHAnsi"/>
                <w:sz w:val="20"/>
                <w:szCs w:val="20"/>
              </w:rPr>
              <w:t>Ind</w:t>
            </w:r>
            <w:proofErr w:type="spellEnd"/>
            <w:r w:rsidRPr="00781AA6">
              <w:rPr>
                <w:rFonts w:asciiTheme="minorHAnsi" w:hAnsiTheme="minorHAnsi" w:cstheme="minorHAnsi"/>
                <w:sz w:val="20"/>
                <w:szCs w:val="20"/>
              </w:rPr>
              <w:t>-Default-HTR-di</w:t>
            </w:r>
          </w:p>
        </w:tc>
        <w:tc>
          <w:tcPr>
            <w:tcW w:w="1607" w:type="pct"/>
            <w:vAlign w:val="center"/>
          </w:tcPr>
          <w:p w:rsidR="003D7A52" w:rsidRPr="00781AA6" w:rsidRDefault="003D7A52" w:rsidP="00740387">
            <w:pPr>
              <w:jc w:val="center"/>
              <w:rPr>
                <w:rFonts w:asciiTheme="minorHAnsi" w:hAnsiTheme="minorHAnsi" w:cstheme="minorHAnsi"/>
                <w:sz w:val="20"/>
                <w:szCs w:val="20"/>
              </w:rPr>
            </w:pPr>
            <w:r w:rsidRPr="00781AA6">
              <w:rPr>
                <w:rFonts w:asciiTheme="minorHAnsi" w:hAnsiTheme="minorHAnsi" w:cstheme="minorHAnsi"/>
                <w:sz w:val="20"/>
                <w:szCs w:val="20"/>
              </w:rPr>
              <w:t>All other EEM with no evaluated NTGR; direct install to hard-to-reach only.</w:t>
            </w:r>
          </w:p>
        </w:tc>
        <w:tc>
          <w:tcPr>
            <w:tcW w:w="608" w:type="pct"/>
            <w:vAlign w:val="center"/>
          </w:tcPr>
          <w:p w:rsidR="003D7A52" w:rsidRPr="00781AA6" w:rsidRDefault="003D7A52" w:rsidP="00740387">
            <w:pPr>
              <w:jc w:val="center"/>
              <w:rPr>
                <w:rFonts w:asciiTheme="minorHAnsi" w:hAnsiTheme="minorHAnsi" w:cstheme="minorHAnsi"/>
                <w:sz w:val="20"/>
                <w:szCs w:val="20"/>
              </w:rPr>
            </w:pPr>
            <w:proofErr w:type="spellStart"/>
            <w:r w:rsidRPr="00781AA6">
              <w:rPr>
                <w:rFonts w:asciiTheme="minorHAnsi" w:hAnsiTheme="minorHAnsi" w:cstheme="minorHAnsi"/>
                <w:sz w:val="20"/>
                <w:szCs w:val="20"/>
              </w:rPr>
              <w:t>Ind</w:t>
            </w:r>
            <w:proofErr w:type="spellEnd"/>
          </w:p>
        </w:tc>
        <w:tc>
          <w:tcPr>
            <w:tcW w:w="715" w:type="pct"/>
            <w:vAlign w:val="center"/>
          </w:tcPr>
          <w:p w:rsidR="003D7A52" w:rsidRPr="00697868" w:rsidRDefault="003D7A52" w:rsidP="00740387">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80" w:type="pct"/>
            <w:vAlign w:val="center"/>
          </w:tcPr>
          <w:p w:rsidR="003D7A52" w:rsidRPr="00781AA6" w:rsidRDefault="003D7A52" w:rsidP="00740387">
            <w:pPr>
              <w:jc w:val="center"/>
              <w:rPr>
                <w:rFonts w:asciiTheme="minorHAnsi" w:hAnsiTheme="minorHAnsi" w:cstheme="minorHAnsi"/>
                <w:sz w:val="20"/>
                <w:szCs w:val="20"/>
              </w:rPr>
            </w:pPr>
            <w:proofErr w:type="spellStart"/>
            <w:r w:rsidRPr="00781AA6">
              <w:rPr>
                <w:rFonts w:asciiTheme="minorHAnsi" w:hAnsiTheme="minorHAnsi" w:cstheme="minorHAnsi"/>
                <w:sz w:val="20"/>
                <w:szCs w:val="20"/>
              </w:rPr>
              <w:t>DirInstall</w:t>
            </w:r>
            <w:proofErr w:type="spellEnd"/>
          </w:p>
        </w:tc>
        <w:tc>
          <w:tcPr>
            <w:tcW w:w="412" w:type="pct"/>
            <w:vAlign w:val="center"/>
          </w:tcPr>
          <w:p w:rsidR="003D7A52" w:rsidRPr="00781AA6" w:rsidRDefault="003D7A52" w:rsidP="00740387">
            <w:pPr>
              <w:jc w:val="center"/>
              <w:rPr>
                <w:rFonts w:asciiTheme="minorHAnsi" w:hAnsiTheme="minorHAnsi" w:cstheme="minorHAnsi"/>
                <w:sz w:val="20"/>
                <w:szCs w:val="20"/>
              </w:rPr>
            </w:pPr>
            <w:r w:rsidRPr="00C563B8">
              <w:rPr>
                <w:rFonts w:asciiTheme="minorHAnsi" w:hAnsiTheme="minorHAnsi" w:cstheme="minorHAnsi"/>
                <w:sz w:val="20"/>
                <w:szCs w:val="20"/>
              </w:rPr>
              <w:t>0.85</w:t>
            </w:r>
          </w:p>
        </w:tc>
      </w:tr>
      <w:tr w:rsidR="003D7A52" w:rsidRPr="00697868" w:rsidTr="00740387">
        <w:trPr>
          <w:cnfStyle w:val="000000100000" w:firstRow="0" w:lastRow="0" w:firstColumn="0" w:lastColumn="0" w:oddVBand="0" w:evenVBand="0" w:oddHBand="1" w:evenHBand="0" w:firstRowFirstColumn="0" w:firstRowLastColumn="0" w:lastRowFirstColumn="0" w:lastRowLastColumn="0"/>
          <w:jc w:val="center"/>
        </w:trPr>
        <w:tc>
          <w:tcPr>
            <w:tcW w:w="878" w:type="pct"/>
            <w:vAlign w:val="center"/>
          </w:tcPr>
          <w:p w:rsidR="003D7A52" w:rsidRPr="00781AA6" w:rsidRDefault="003D7A52" w:rsidP="00740387">
            <w:pPr>
              <w:jc w:val="center"/>
              <w:rPr>
                <w:rFonts w:asciiTheme="minorHAnsi" w:hAnsiTheme="minorHAnsi" w:cstheme="minorHAnsi"/>
                <w:sz w:val="20"/>
                <w:szCs w:val="20"/>
              </w:rPr>
            </w:pPr>
            <w:proofErr w:type="spellStart"/>
            <w:r w:rsidRPr="00781AA6">
              <w:rPr>
                <w:rFonts w:asciiTheme="minorHAnsi" w:hAnsiTheme="minorHAnsi" w:cstheme="minorHAnsi"/>
                <w:sz w:val="20"/>
                <w:szCs w:val="20"/>
              </w:rPr>
              <w:t>Agricult</w:t>
            </w:r>
            <w:proofErr w:type="spellEnd"/>
            <w:r w:rsidRPr="00781AA6">
              <w:rPr>
                <w:rFonts w:asciiTheme="minorHAnsi" w:hAnsiTheme="minorHAnsi" w:cstheme="minorHAnsi"/>
                <w:sz w:val="20"/>
                <w:szCs w:val="20"/>
              </w:rPr>
              <w:t>-Default-HTR-di</w:t>
            </w:r>
          </w:p>
        </w:tc>
        <w:tc>
          <w:tcPr>
            <w:tcW w:w="1607" w:type="pct"/>
            <w:vAlign w:val="center"/>
          </w:tcPr>
          <w:p w:rsidR="003D7A52" w:rsidRPr="00781AA6" w:rsidRDefault="003D7A52" w:rsidP="00740387">
            <w:pPr>
              <w:jc w:val="center"/>
              <w:rPr>
                <w:rFonts w:asciiTheme="minorHAnsi" w:hAnsiTheme="minorHAnsi" w:cstheme="minorHAnsi"/>
                <w:sz w:val="20"/>
                <w:szCs w:val="20"/>
              </w:rPr>
            </w:pPr>
            <w:r w:rsidRPr="00781AA6">
              <w:rPr>
                <w:rFonts w:asciiTheme="minorHAnsi" w:hAnsiTheme="minorHAnsi" w:cstheme="minorHAnsi"/>
                <w:sz w:val="20"/>
                <w:szCs w:val="20"/>
              </w:rPr>
              <w:t>All other EEM with no evaluated NTGR; direct install to hard-to-reach only.</w:t>
            </w:r>
          </w:p>
        </w:tc>
        <w:tc>
          <w:tcPr>
            <w:tcW w:w="608" w:type="pct"/>
            <w:vAlign w:val="center"/>
          </w:tcPr>
          <w:p w:rsidR="003D7A52" w:rsidRPr="00781AA6" w:rsidRDefault="003D7A52" w:rsidP="00740387">
            <w:pPr>
              <w:jc w:val="center"/>
              <w:rPr>
                <w:rFonts w:asciiTheme="minorHAnsi" w:hAnsiTheme="minorHAnsi" w:cstheme="minorHAnsi"/>
                <w:sz w:val="20"/>
                <w:szCs w:val="20"/>
              </w:rPr>
            </w:pPr>
            <w:r w:rsidRPr="00781AA6">
              <w:rPr>
                <w:rFonts w:asciiTheme="minorHAnsi" w:hAnsiTheme="minorHAnsi" w:cstheme="minorHAnsi"/>
                <w:sz w:val="20"/>
                <w:szCs w:val="20"/>
              </w:rPr>
              <w:t>Ag</w:t>
            </w:r>
          </w:p>
        </w:tc>
        <w:tc>
          <w:tcPr>
            <w:tcW w:w="715" w:type="pct"/>
            <w:vAlign w:val="center"/>
          </w:tcPr>
          <w:p w:rsidR="003D7A52" w:rsidRPr="00697868" w:rsidRDefault="003D7A52" w:rsidP="00740387">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80" w:type="pct"/>
            <w:vAlign w:val="center"/>
          </w:tcPr>
          <w:p w:rsidR="003D7A52" w:rsidRPr="00781AA6" w:rsidRDefault="003D7A52" w:rsidP="00740387">
            <w:pPr>
              <w:jc w:val="center"/>
              <w:rPr>
                <w:rFonts w:asciiTheme="minorHAnsi" w:hAnsiTheme="minorHAnsi" w:cstheme="minorHAnsi"/>
                <w:sz w:val="20"/>
                <w:szCs w:val="20"/>
              </w:rPr>
            </w:pPr>
            <w:proofErr w:type="spellStart"/>
            <w:r w:rsidRPr="00781AA6">
              <w:rPr>
                <w:rFonts w:asciiTheme="minorHAnsi" w:hAnsiTheme="minorHAnsi" w:cstheme="minorHAnsi"/>
                <w:sz w:val="20"/>
                <w:szCs w:val="20"/>
              </w:rPr>
              <w:t>DirInstall</w:t>
            </w:r>
            <w:proofErr w:type="spellEnd"/>
          </w:p>
        </w:tc>
        <w:tc>
          <w:tcPr>
            <w:tcW w:w="412" w:type="pct"/>
            <w:vAlign w:val="center"/>
          </w:tcPr>
          <w:p w:rsidR="003D7A52" w:rsidRPr="00781AA6" w:rsidRDefault="003D7A52" w:rsidP="00740387">
            <w:pPr>
              <w:jc w:val="center"/>
              <w:rPr>
                <w:rFonts w:asciiTheme="minorHAnsi" w:hAnsiTheme="minorHAnsi" w:cstheme="minorHAnsi"/>
                <w:sz w:val="20"/>
                <w:szCs w:val="20"/>
              </w:rPr>
            </w:pPr>
            <w:r w:rsidRPr="00C563B8">
              <w:rPr>
                <w:rFonts w:asciiTheme="minorHAnsi" w:hAnsiTheme="minorHAnsi" w:cstheme="minorHAnsi"/>
                <w:sz w:val="20"/>
                <w:szCs w:val="20"/>
              </w:rPr>
              <w:t>0.85</w:t>
            </w:r>
          </w:p>
        </w:tc>
      </w:tr>
      <w:tr w:rsidR="003D7A52" w:rsidRPr="00697868" w:rsidTr="00740387">
        <w:trPr>
          <w:cnfStyle w:val="000000010000" w:firstRow="0" w:lastRow="0" w:firstColumn="0" w:lastColumn="0" w:oddVBand="0" w:evenVBand="0" w:oddHBand="0" w:evenHBand="1" w:firstRowFirstColumn="0" w:firstRowLastColumn="0" w:lastRowFirstColumn="0" w:lastRowLastColumn="0"/>
          <w:jc w:val="center"/>
        </w:trPr>
        <w:tc>
          <w:tcPr>
            <w:tcW w:w="878" w:type="pct"/>
            <w:vAlign w:val="center"/>
          </w:tcPr>
          <w:p w:rsidR="003D7A52" w:rsidRPr="006E3455" w:rsidRDefault="003D7A52" w:rsidP="00740387">
            <w:pPr>
              <w:jc w:val="center"/>
              <w:rPr>
                <w:rFonts w:asciiTheme="minorHAnsi" w:hAnsiTheme="minorHAnsi" w:cstheme="minorHAnsi"/>
                <w:sz w:val="20"/>
                <w:szCs w:val="20"/>
              </w:rPr>
            </w:pPr>
            <w:r w:rsidRPr="006E3455">
              <w:rPr>
                <w:rFonts w:asciiTheme="minorHAnsi" w:hAnsiTheme="minorHAnsi" w:cstheme="minorHAnsi"/>
                <w:sz w:val="20"/>
                <w:szCs w:val="20"/>
              </w:rPr>
              <w:t>Res-Default-HTR-di</w:t>
            </w:r>
          </w:p>
        </w:tc>
        <w:tc>
          <w:tcPr>
            <w:tcW w:w="1607" w:type="pct"/>
            <w:vAlign w:val="center"/>
          </w:tcPr>
          <w:p w:rsidR="003D7A52" w:rsidRPr="006E3455" w:rsidRDefault="003D7A52" w:rsidP="00740387">
            <w:pPr>
              <w:jc w:val="center"/>
              <w:rPr>
                <w:rFonts w:asciiTheme="minorHAnsi" w:hAnsiTheme="minorHAnsi" w:cstheme="minorHAnsi"/>
                <w:sz w:val="20"/>
                <w:szCs w:val="20"/>
              </w:rPr>
            </w:pPr>
            <w:r w:rsidRPr="006E3455">
              <w:rPr>
                <w:rFonts w:asciiTheme="minorHAnsi" w:hAnsiTheme="minorHAnsi" w:cstheme="minorHAnsi"/>
                <w:sz w:val="20"/>
                <w:szCs w:val="20"/>
              </w:rPr>
              <w:t>All other EEM with no evaluated NTGR; direct install hard-to-reach only.</w:t>
            </w:r>
          </w:p>
        </w:tc>
        <w:tc>
          <w:tcPr>
            <w:tcW w:w="608" w:type="pct"/>
            <w:vAlign w:val="center"/>
          </w:tcPr>
          <w:p w:rsidR="003D7A52" w:rsidRPr="00781AA6" w:rsidRDefault="003D7A52" w:rsidP="00740387">
            <w:pPr>
              <w:jc w:val="center"/>
              <w:rPr>
                <w:rFonts w:asciiTheme="minorHAnsi" w:hAnsiTheme="minorHAnsi" w:cstheme="minorHAnsi"/>
                <w:sz w:val="20"/>
                <w:szCs w:val="20"/>
              </w:rPr>
            </w:pPr>
            <w:r>
              <w:rPr>
                <w:rFonts w:asciiTheme="minorHAnsi" w:hAnsiTheme="minorHAnsi" w:cstheme="minorHAnsi"/>
                <w:sz w:val="20"/>
                <w:szCs w:val="20"/>
              </w:rPr>
              <w:t>Res</w:t>
            </w:r>
          </w:p>
        </w:tc>
        <w:tc>
          <w:tcPr>
            <w:tcW w:w="715" w:type="pct"/>
            <w:vAlign w:val="center"/>
          </w:tcPr>
          <w:p w:rsidR="003D7A52" w:rsidRPr="00697868" w:rsidRDefault="003D7A52" w:rsidP="00740387">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80" w:type="pct"/>
            <w:vAlign w:val="center"/>
          </w:tcPr>
          <w:p w:rsidR="003D7A52" w:rsidRPr="00781AA6" w:rsidRDefault="003D7A52" w:rsidP="00740387">
            <w:pPr>
              <w:jc w:val="center"/>
              <w:rPr>
                <w:rFonts w:asciiTheme="minorHAnsi" w:hAnsiTheme="minorHAnsi" w:cstheme="minorHAnsi"/>
                <w:sz w:val="20"/>
                <w:szCs w:val="20"/>
              </w:rPr>
            </w:pPr>
            <w:proofErr w:type="spellStart"/>
            <w:r w:rsidRPr="00781AA6">
              <w:rPr>
                <w:rFonts w:asciiTheme="minorHAnsi" w:hAnsiTheme="minorHAnsi" w:cstheme="minorHAnsi"/>
                <w:sz w:val="20"/>
                <w:szCs w:val="20"/>
              </w:rPr>
              <w:t>DirInstall</w:t>
            </w:r>
            <w:proofErr w:type="spellEnd"/>
          </w:p>
        </w:tc>
        <w:tc>
          <w:tcPr>
            <w:tcW w:w="412" w:type="pct"/>
            <w:vAlign w:val="center"/>
          </w:tcPr>
          <w:p w:rsidR="003D7A52" w:rsidRPr="00C563B8" w:rsidRDefault="003D7A52" w:rsidP="00740387">
            <w:pPr>
              <w:jc w:val="center"/>
              <w:rPr>
                <w:rFonts w:asciiTheme="minorHAnsi" w:hAnsiTheme="minorHAnsi" w:cstheme="minorHAnsi"/>
                <w:sz w:val="20"/>
                <w:szCs w:val="20"/>
              </w:rPr>
            </w:pPr>
            <w:r>
              <w:rPr>
                <w:rFonts w:asciiTheme="minorHAnsi" w:hAnsiTheme="minorHAnsi" w:cstheme="minorHAnsi"/>
                <w:sz w:val="20"/>
                <w:szCs w:val="20"/>
              </w:rPr>
              <w:t>0.85</w:t>
            </w:r>
          </w:p>
        </w:tc>
      </w:tr>
      <w:tr w:rsidR="00781AA6" w:rsidRPr="00697868" w:rsidTr="00781AA6">
        <w:trPr>
          <w:cnfStyle w:val="000000100000" w:firstRow="0" w:lastRow="0" w:firstColumn="0" w:lastColumn="0" w:oddVBand="0" w:evenVBand="0" w:oddHBand="1" w:evenHBand="0" w:firstRowFirstColumn="0" w:firstRowLastColumn="0" w:lastRowFirstColumn="0" w:lastRowLastColumn="0"/>
          <w:jc w:val="center"/>
        </w:trPr>
        <w:tc>
          <w:tcPr>
            <w:tcW w:w="878" w:type="pct"/>
            <w:vAlign w:val="center"/>
          </w:tcPr>
          <w:p w:rsidR="00781AA6" w:rsidRPr="00781AA6" w:rsidRDefault="00781AA6" w:rsidP="00781AA6">
            <w:pPr>
              <w:jc w:val="center"/>
              <w:rPr>
                <w:rFonts w:asciiTheme="minorHAnsi" w:hAnsiTheme="minorHAnsi" w:cstheme="minorHAnsi"/>
                <w:sz w:val="20"/>
                <w:szCs w:val="20"/>
              </w:rPr>
            </w:pPr>
            <w:r w:rsidRPr="00781AA6">
              <w:rPr>
                <w:rFonts w:asciiTheme="minorHAnsi" w:hAnsiTheme="minorHAnsi" w:cstheme="minorHAnsi"/>
                <w:sz w:val="20"/>
                <w:szCs w:val="20"/>
              </w:rPr>
              <w:lastRenderedPageBreak/>
              <w:t>Com-Default&gt;2yrs</w:t>
            </w:r>
          </w:p>
        </w:tc>
        <w:tc>
          <w:tcPr>
            <w:tcW w:w="1607" w:type="pct"/>
            <w:vAlign w:val="center"/>
          </w:tcPr>
          <w:p w:rsidR="00781AA6" w:rsidRPr="00781AA6" w:rsidRDefault="00781AA6" w:rsidP="00781AA6">
            <w:pPr>
              <w:jc w:val="center"/>
              <w:rPr>
                <w:rFonts w:asciiTheme="minorHAnsi" w:hAnsiTheme="minorHAnsi" w:cstheme="minorHAnsi"/>
                <w:sz w:val="20"/>
                <w:szCs w:val="20"/>
              </w:rPr>
            </w:pPr>
            <w:r w:rsidRPr="00781AA6">
              <w:rPr>
                <w:rFonts w:asciiTheme="minorHAnsi" w:hAnsiTheme="minorHAnsi" w:cstheme="minorHAnsi"/>
                <w:sz w:val="20"/>
                <w:szCs w:val="20"/>
              </w:rPr>
              <w:t>All other EEMs with no evaluated NTGR; existing EEM in programs with same delivery mechanism for more than 2 years</w:t>
            </w:r>
          </w:p>
        </w:tc>
        <w:tc>
          <w:tcPr>
            <w:tcW w:w="608" w:type="pct"/>
            <w:vAlign w:val="center"/>
          </w:tcPr>
          <w:p w:rsidR="00781AA6" w:rsidRPr="00781AA6" w:rsidRDefault="00781AA6" w:rsidP="00781AA6">
            <w:pPr>
              <w:jc w:val="center"/>
              <w:rPr>
                <w:rFonts w:asciiTheme="minorHAnsi" w:hAnsiTheme="minorHAnsi" w:cstheme="minorHAnsi"/>
                <w:sz w:val="20"/>
                <w:szCs w:val="20"/>
              </w:rPr>
            </w:pPr>
            <w:r w:rsidRPr="00781AA6">
              <w:rPr>
                <w:rFonts w:asciiTheme="minorHAnsi" w:hAnsiTheme="minorHAnsi" w:cstheme="minorHAnsi"/>
                <w:sz w:val="20"/>
                <w:szCs w:val="20"/>
              </w:rPr>
              <w:t>Com</w:t>
            </w:r>
          </w:p>
        </w:tc>
        <w:tc>
          <w:tcPr>
            <w:tcW w:w="715" w:type="pct"/>
            <w:vAlign w:val="center"/>
          </w:tcPr>
          <w:p w:rsidR="00781AA6" w:rsidRPr="00781AA6" w:rsidRDefault="00781AA6" w:rsidP="00781AA6">
            <w:pPr>
              <w:jc w:val="center"/>
              <w:rPr>
                <w:rFonts w:asciiTheme="minorHAnsi" w:hAnsiTheme="minorHAnsi" w:cstheme="minorHAnsi"/>
                <w:sz w:val="20"/>
                <w:szCs w:val="20"/>
              </w:rPr>
            </w:pPr>
            <w:r w:rsidRPr="00DB3DA0">
              <w:rPr>
                <w:rFonts w:asciiTheme="minorHAnsi" w:hAnsiTheme="minorHAnsi" w:cstheme="minorHAnsi"/>
                <w:sz w:val="20"/>
                <w:szCs w:val="20"/>
              </w:rPr>
              <w:t>Any</w:t>
            </w:r>
          </w:p>
        </w:tc>
        <w:tc>
          <w:tcPr>
            <w:tcW w:w="780" w:type="pct"/>
            <w:vAlign w:val="center"/>
          </w:tcPr>
          <w:p w:rsidR="00781AA6" w:rsidRPr="00781AA6" w:rsidRDefault="00781AA6" w:rsidP="00781AA6">
            <w:pPr>
              <w:jc w:val="center"/>
              <w:rPr>
                <w:rFonts w:asciiTheme="minorHAnsi" w:hAnsiTheme="minorHAnsi" w:cstheme="minorHAnsi"/>
                <w:sz w:val="20"/>
                <w:szCs w:val="20"/>
              </w:rPr>
            </w:pPr>
            <w:r w:rsidRPr="004832E6">
              <w:rPr>
                <w:rFonts w:asciiTheme="minorHAnsi" w:hAnsiTheme="minorHAnsi" w:cstheme="minorHAnsi"/>
                <w:sz w:val="20"/>
                <w:szCs w:val="20"/>
              </w:rPr>
              <w:t>Any</w:t>
            </w:r>
          </w:p>
        </w:tc>
        <w:tc>
          <w:tcPr>
            <w:tcW w:w="412" w:type="pct"/>
            <w:vAlign w:val="center"/>
          </w:tcPr>
          <w:p w:rsidR="00781AA6" w:rsidRPr="00781AA6" w:rsidRDefault="00781AA6" w:rsidP="00781AA6">
            <w:pPr>
              <w:jc w:val="center"/>
              <w:rPr>
                <w:rFonts w:asciiTheme="minorHAnsi" w:hAnsiTheme="minorHAnsi" w:cstheme="minorHAnsi"/>
                <w:sz w:val="20"/>
                <w:szCs w:val="20"/>
              </w:rPr>
            </w:pPr>
            <w:r w:rsidRPr="00225EE0">
              <w:rPr>
                <w:rFonts w:asciiTheme="minorHAnsi" w:hAnsiTheme="minorHAnsi" w:cstheme="minorHAnsi"/>
                <w:sz w:val="20"/>
                <w:szCs w:val="20"/>
              </w:rPr>
              <w:t>0.6</w:t>
            </w:r>
          </w:p>
        </w:tc>
      </w:tr>
      <w:tr w:rsidR="003D7A52" w:rsidRPr="00697868" w:rsidTr="00781AA6">
        <w:trPr>
          <w:cnfStyle w:val="000000010000" w:firstRow="0" w:lastRow="0" w:firstColumn="0" w:lastColumn="0" w:oddVBand="0" w:evenVBand="0" w:oddHBand="0" w:evenHBand="1" w:firstRowFirstColumn="0" w:firstRowLastColumn="0" w:lastRowFirstColumn="0" w:lastRowLastColumn="0"/>
          <w:jc w:val="center"/>
        </w:trPr>
        <w:tc>
          <w:tcPr>
            <w:tcW w:w="878" w:type="pct"/>
            <w:vAlign w:val="center"/>
          </w:tcPr>
          <w:p w:rsidR="00781AA6" w:rsidRPr="00781AA6" w:rsidRDefault="00781AA6" w:rsidP="00781AA6">
            <w:pPr>
              <w:jc w:val="center"/>
              <w:rPr>
                <w:rFonts w:asciiTheme="minorHAnsi" w:hAnsiTheme="minorHAnsi" w:cstheme="minorHAnsi"/>
                <w:sz w:val="20"/>
                <w:szCs w:val="20"/>
              </w:rPr>
            </w:pPr>
            <w:proofErr w:type="spellStart"/>
            <w:r w:rsidRPr="00781AA6">
              <w:rPr>
                <w:rFonts w:asciiTheme="minorHAnsi" w:hAnsiTheme="minorHAnsi" w:cstheme="minorHAnsi"/>
                <w:sz w:val="20"/>
                <w:szCs w:val="20"/>
              </w:rPr>
              <w:t>Ind</w:t>
            </w:r>
            <w:proofErr w:type="spellEnd"/>
            <w:r w:rsidRPr="00781AA6">
              <w:rPr>
                <w:rFonts w:asciiTheme="minorHAnsi" w:hAnsiTheme="minorHAnsi" w:cstheme="minorHAnsi"/>
                <w:sz w:val="20"/>
                <w:szCs w:val="20"/>
              </w:rPr>
              <w:t>-Default&gt;2yrs</w:t>
            </w:r>
          </w:p>
        </w:tc>
        <w:tc>
          <w:tcPr>
            <w:tcW w:w="1607" w:type="pct"/>
            <w:vAlign w:val="center"/>
          </w:tcPr>
          <w:p w:rsidR="00781AA6" w:rsidRPr="00781AA6" w:rsidRDefault="00781AA6" w:rsidP="00781AA6">
            <w:pPr>
              <w:jc w:val="center"/>
              <w:rPr>
                <w:rFonts w:asciiTheme="minorHAnsi" w:hAnsiTheme="minorHAnsi" w:cstheme="minorHAnsi"/>
                <w:sz w:val="20"/>
                <w:szCs w:val="20"/>
              </w:rPr>
            </w:pPr>
            <w:r w:rsidRPr="00781AA6">
              <w:rPr>
                <w:rFonts w:asciiTheme="minorHAnsi" w:hAnsiTheme="minorHAnsi" w:cstheme="minorHAnsi"/>
                <w:sz w:val="20"/>
                <w:szCs w:val="20"/>
              </w:rPr>
              <w:t>All other EEMs with no evaluated NTGR; existing EEM in programs with same delivery mechanism for more than 2 years</w:t>
            </w:r>
          </w:p>
        </w:tc>
        <w:tc>
          <w:tcPr>
            <w:tcW w:w="608" w:type="pct"/>
            <w:vAlign w:val="center"/>
          </w:tcPr>
          <w:p w:rsidR="00781AA6" w:rsidRPr="00781AA6" w:rsidRDefault="00781AA6" w:rsidP="00781AA6">
            <w:pPr>
              <w:jc w:val="center"/>
              <w:rPr>
                <w:rFonts w:asciiTheme="minorHAnsi" w:hAnsiTheme="minorHAnsi" w:cstheme="minorHAnsi"/>
                <w:sz w:val="20"/>
                <w:szCs w:val="20"/>
              </w:rPr>
            </w:pPr>
            <w:proofErr w:type="spellStart"/>
            <w:r w:rsidRPr="00781AA6">
              <w:rPr>
                <w:rFonts w:asciiTheme="minorHAnsi" w:hAnsiTheme="minorHAnsi" w:cstheme="minorHAnsi"/>
                <w:sz w:val="20"/>
                <w:szCs w:val="20"/>
              </w:rPr>
              <w:t>Ind</w:t>
            </w:r>
            <w:proofErr w:type="spellEnd"/>
          </w:p>
        </w:tc>
        <w:tc>
          <w:tcPr>
            <w:tcW w:w="715" w:type="pct"/>
            <w:vAlign w:val="center"/>
          </w:tcPr>
          <w:p w:rsidR="00781AA6" w:rsidRPr="00781AA6" w:rsidRDefault="00781AA6" w:rsidP="00781AA6">
            <w:pPr>
              <w:jc w:val="center"/>
              <w:rPr>
                <w:rFonts w:asciiTheme="minorHAnsi" w:hAnsiTheme="minorHAnsi" w:cstheme="minorHAnsi"/>
                <w:sz w:val="20"/>
                <w:szCs w:val="20"/>
              </w:rPr>
            </w:pPr>
            <w:r w:rsidRPr="00DB3DA0">
              <w:rPr>
                <w:rFonts w:asciiTheme="minorHAnsi" w:hAnsiTheme="minorHAnsi" w:cstheme="minorHAnsi"/>
                <w:sz w:val="20"/>
                <w:szCs w:val="20"/>
              </w:rPr>
              <w:t>Any</w:t>
            </w:r>
          </w:p>
        </w:tc>
        <w:tc>
          <w:tcPr>
            <w:tcW w:w="780" w:type="pct"/>
            <w:vAlign w:val="center"/>
          </w:tcPr>
          <w:p w:rsidR="00781AA6" w:rsidRPr="00781AA6" w:rsidRDefault="00781AA6" w:rsidP="00781AA6">
            <w:pPr>
              <w:jc w:val="center"/>
              <w:rPr>
                <w:rFonts w:asciiTheme="minorHAnsi" w:hAnsiTheme="minorHAnsi" w:cstheme="minorHAnsi"/>
                <w:sz w:val="20"/>
                <w:szCs w:val="20"/>
              </w:rPr>
            </w:pPr>
            <w:r w:rsidRPr="004832E6">
              <w:rPr>
                <w:rFonts w:asciiTheme="minorHAnsi" w:hAnsiTheme="minorHAnsi" w:cstheme="minorHAnsi"/>
                <w:sz w:val="20"/>
                <w:szCs w:val="20"/>
              </w:rPr>
              <w:t>Any</w:t>
            </w:r>
          </w:p>
        </w:tc>
        <w:tc>
          <w:tcPr>
            <w:tcW w:w="412" w:type="pct"/>
            <w:vAlign w:val="center"/>
          </w:tcPr>
          <w:p w:rsidR="00781AA6" w:rsidRPr="00781AA6" w:rsidRDefault="00781AA6" w:rsidP="00781AA6">
            <w:pPr>
              <w:jc w:val="center"/>
              <w:rPr>
                <w:rFonts w:asciiTheme="minorHAnsi" w:hAnsiTheme="minorHAnsi" w:cstheme="minorHAnsi"/>
                <w:sz w:val="20"/>
                <w:szCs w:val="20"/>
              </w:rPr>
            </w:pPr>
            <w:r w:rsidRPr="00225EE0">
              <w:rPr>
                <w:rFonts w:asciiTheme="minorHAnsi" w:hAnsiTheme="minorHAnsi" w:cstheme="minorHAnsi"/>
                <w:sz w:val="20"/>
                <w:szCs w:val="20"/>
              </w:rPr>
              <w:t>0.6</w:t>
            </w:r>
          </w:p>
        </w:tc>
      </w:tr>
      <w:tr w:rsidR="003D7A52" w:rsidRPr="00697868" w:rsidTr="00781AA6">
        <w:trPr>
          <w:cnfStyle w:val="000000100000" w:firstRow="0" w:lastRow="0" w:firstColumn="0" w:lastColumn="0" w:oddVBand="0" w:evenVBand="0" w:oddHBand="1" w:evenHBand="0" w:firstRowFirstColumn="0" w:firstRowLastColumn="0" w:lastRowFirstColumn="0" w:lastRowLastColumn="0"/>
          <w:jc w:val="center"/>
        </w:trPr>
        <w:tc>
          <w:tcPr>
            <w:tcW w:w="878" w:type="pct"/>
            <w:vAlign w:val="center"/>
          </w:tcPr>
          <w:p w:rsidR="00781AA6" w:rsidRPr="00781AA6" w:rsidRDefault="00781AA6" w:rsidP="00781AA6">
            <w:pPr>
              <w:jc w:val="center"/>
              <w:rPr>
                <w:rFonts w:asciiTheme="minorHAnsi" w:hAnsiTheme="minorHAnsi" w:cstheme="minorHAnsi"/>
                <w:sz w:val="20"/>
                <w:szCs w:val="20"/>
              </w:rPr>
            </w:pPr>
            <w:proofErr w:type="spellStart"/>
            <w:r w:rsidRPr="00781AA6">
              <w:rPr>
                <w:rFonts w:asciiTheme="minorHAnsi" w:hAnsiTheme="minorHAnsi" w:cstheme="minorHAnsi"/>
                <w:sz w:val="20"/>
                <w:szCs w:val="20"/>
              </w:rPr>
              <w:t>Agric</w:t>
            </w:r>
            <w:proofErr w:type="spellEnd"/>
            <w:r w:rsidRPr="00781AA6">
              <w:rPr>
                <w:rFonts w:asciiTheme="minorHAnsi" w:hAnsiTheme="minorHAnsi" w:cstheme="minorHAnsi"/>
                <w:sz w:val="20"/>
                <w:szCs w:val="20"/>
              </w:rPr>
              <w:t>-Default&gt;2yrs</w:t>
            </w:r>
          </w:p>
        </w:tc>
        <w:tc>
          <w:tcPr>
            <w:tcW w:w="1607" w:type="pct"/>
            <w:vAlign w:val="center"/>
          </w:tcPr>
          <w:p w:rsidR="00781AA6" w:rsidRPr="00781AA6" w:rsidRDefault="00781AA6" w:rsidP="00781AA6">
            <w:pPr>
              <w:jc w:val="center"/>
              <w:rPr>
                <w:rFonts w:asciiTheme="minorHAnsi" w:hAnsiTheme="minorHAnsi" w:cstheme="minorHAnsi"/>
                <w:sz w:val="20"/>
                <w:szCs w:val="20"/>
              </w:rPr>
            </w:pPr>
            <w:r w:rsidRPr="00781AA6">
              <w:rPr>
                <w:rFonts w:asciiTheme="minorHAnsi" w:hAnsiTheme="minorHAnsi" w:cstheme="minorHAnsi"/>
                <w:sz w:val="20"/>
                <w:szCs w:val="20"/>
              </w:rPr>
              <w:t>All other EEMs with no evaluated NTGR; existing EEM in programs with same delivery mechanism for more than 2 years</w:t>
            </w:r>
          </w:p>
        </w:tc>
        <w:tc>
          <w:tcPr>
            <w:tcW w:w="608" w:type="pct"/>
            <w:vAlign w:val="center"/>
          </w:tcPr>
          <w:p w:rsidR="00781AA6" w:rsidRPr="00781AA6" w:rsidRDefault="00781AA6" w:rsidP="00781AA6">
            <w:pPr>
              <w:jc w:val="center"/>
              <w:rPr>
                <w:rFonts w:asciiTheme="minorHAnsi" w:hAnsiTheme="minorHAnsi" w:cstheme="minorHAnsi"/>
                <w:sz w:val="20"/>
                <w:szCs w:val="20"/>
              </w:rPr>
            </w:pPr>
            <w:r w:rsidRPr="00781AA6">
              <w:rPr>
                <w:rFonts w:asciiTheme="minorHAnsi" w:hAnsiTheme="minorHAnsi" w:cstheme="minorHAnsi"/>
                <w:sz w:val="20"/>
                <w:szCs w:val="20"/>
              </w:rPr>
              <w:t>Ag</w:t>
            </w:r>
          </w:p>
        </w:tc>
        <w:tc>
          <w:tcPr>
            <w:tcW w:w="715" w:type="pct"/>
            <w:vAlign w:val="center"/>
          </w:tcPr>
          <w:p w:rsidR="00781AA6" w:rsidRPr="00781AA6" w:rsidRDefault="00781AA6" w:rsidP="00781AA6">
            <w:pPr>
              <w:jc w:val="center"/>
              <w:rPr>
                <w:rFonts w:asciiTheme="minorHAnsi" w:hAnsiTheme="minorHAnsi" w:cstheme="minorHAnsi"/>
                <w:sz w:val="20"/>
                <w:szCs w:val="20"/>
              </w:rPr>
            </w:pPr>
            <w:r w:rsidRPr="00DB3DA0">
              <w:rPr>
                <w:rFonts w:asciiTheme="minorHAnsi" w:hAnsiTheme="minorHAnsi" w:cstheme="minorHAnsi"/>
                <w:sz w:val="20"/>
                <w:szCs w:val="20"/>
              </w:rPr>
              <w:t>Any</w:t>
            </w:r>
          </w:p>
        </w:tc>
        <w:tc>
          <w:tcPr>
            <w:tcW w:w="780" w:type="pct"/>
            <w:vAlign w:val="center"/>
          </w:tcPr>
          <w:p w:rsidR="00781AA6" w:rsidRPr="00781AA6" w:rsidRDefault="00781AA6" w:rsidP="00781AA6">
            <w:pPr>
              <w:jc w:val="center"/>
              <w:rPr>
                <w:rFonts w:asciiTheme="minorHAnsi" w:hAnsiTheme="minorHAnsi" w:cstheme="minorHAnsi"/>
                <w:sz w:val="20"/>
                <w:szCs w:val="20"/>
              </w:rPr>
            </w:pPr>
            <w:r w:rsidRPr="004832E6">
              <w:rPr>
                <w:rFonts w:asciiTheme="minorHAnsi" w:hAnsiTheme="minorHAnsi" w:cstheme="minorHAnsi"/>
                <w:sz w:val="20"/>
                <w:szCs w:val="20"/>
              </w:rPr>
              <w:t>Any</w:t>
            </w:r>
          </w:p>
        </w:tc>
        <w:tc>
          <w:tcPr>
            <w:tcW w:w="412" w:type="pct"/>
            <w:vAlign w:val="center"/>
          </w:tcPr>
          <w:p w:rsidR="00781AA6" w:rsidRPr="00781AA6" w:rsidRDefault="00781AA6" w:rsidP="00781AA6">
            <w:pPr>
              <w:jc w:val="center"/>
              <w:rPr>
                <w:rFonts w:asciiTheme="minorHAnsi" w:hAnsiTheme="minorHAnsi" w:cstheme="minorHAnsi"/>
                <w:sz w:val="20"/>
                <w:szCs w:val="20"/>
              </w:rPr>
            </w:pPr>
            <w:r w:rsidRPr="00225EE0">
              <w:rPr>
                <w:rFonts w:asciiTheme="minorHAnsi" w:hAnsiTheme="minorHAnsi" w:cstheme="minorHAnsi"/>
                <w:sz w:val="20"/>
                <w:szCs w:val="20"/>
              </w:rPr>
              <w:t>0.6</w:t>
            </w:r>
          </w:p>
        </w:tc>
      </w:tr>
      <w:tr w:rsidR="003D7A52" w:rsidRPr="00697868" w:rsidTr="006E3455">
        <w:trPr>
          <w:cnfStyle w:val="000000010000" w:firstRow="0" w:lastRow="0" w:firstColumn="0" w:lastColumn="0" w:oddVBand="0" w:evenVBand="0" w:oddHBand="0" w:evenHBand="1" w:firstRowFirstColumn="0" w:firstRowLastColumn="0" w:lastRowFirstColumn="0" w:lastRowLastColumn="0"/>
          <w:jc w:val="center"/>
        </w:trPr>
        <w:tc>
          <w:tcPr>
            <w:tcW w:w="878" w:type="pct"/>
            <w:vAlign w:val="center"/>
          </w:tcPr>
          <w:p w:rsidR="006E3455" w:rsidRPr="006E3455" w:rsidRDefault="006E3455" w:rsidP="006E3455">
            <w:pPr>
              <w:jc w:val="center"/>
              <w:rPr>
                <w:rFonts w:asciiTheme="minorHAnsi" w:hAnsiTheme="minorHAnsi" w:cstheme="minorHAnsi"/>
                <w:sz w:val="20"/>
                <w:szCs w:val="20"/>
              </w:rPr>
            </w:pPr>
            <w:r w:rsidRPr="006E3455">
              <w:rPr>
                <w:rFonts w:asciiTheme="minorHAnsi" w:hAnsiTheme="minorHAnsi" w:cstheme="minorHAnsi"/>
                <w:sz w:val="20"/>
                <w:szCs w:val="20"/>
              </w:rPr>
              <w:t>Res-Default&gt;2</w:t>
            </w:r>
          </w:p>
        </w:tc>
        <w:tc>
          <w:tcPr>
            <w:tcW w:w="1607" w:type="pct"/>
            <w:vAlign w:val="center"/>
          </w:tcPr>
          <w:p w:rsidR="006E3455" w:rsidRPr="006E3455" w:rsidRDefault="006E3455" w:rsidP="006E3455">
            <w:pPr>
              <w:jc w:val="center"/>
              <w:rPr>
                <w:rFonts w:asciiTheme="minorHAnsi" w:hAnsiTheme="minorHAnsi" w:cstheme="minorHAnsi"/>
                <w:sz w:val="20"/>
                <w:szCs w:val="20"/>
              </w:rPr>
            </w:pPr>
            <w:r w:rsidRPr="006E3455">
              <w:rPr>
                <w:rFonts w:asciiTheme="minorHAnsi" w:hAnsiTheme="minorHAnsi" w:cstheme="minorHAnsi"/>
                <w:sz w:val="20"/>
                <w:szCs w:val="20"/>
              </w:rPr>
              <w:t>All other EEM with no evaluated NTGR; existing EEM with same delivery mechanism for more than 2 years</w:t>
            </w:r>
          </w:p>
        </w:tc>
        <w:tc>
          <w:tcPr>
            <w:tcW w:w="608" w:type="pct"/>
            <w:vAlign w:val="center"/>
          </w:tcPr>
          <w:p w:rsidR="006E3455" w:rsidRPr="00781AA6" w:rsidRDefault="006E3455" w:rsidP="00781AA6">
            <w:pPr>
              <w:jc w:val="center"/>
              <w:rPr>
                <w:rFonts w:asciiTheme="minorHAnsi" w:hAnsiTheme="minorHAnsi" w:cstheme="minorHAnsi"/>
                <w:sz w:val="20"/>
                <w:szCs w:val="20"/>
              </w:rPr>
            </w:pPr>
            <w:r>
              <w:rPr>
                <w:rFonts w:asciiTheme="minorHAnsi" w:hAnsiTheme="minorHAnsi" w:cstheme="minorHAnsi"/>
                <w:sz w:val="20"/>
                <w:szCs w:val="20"/>
              </w:rPr>
              <w:t>Res</w:t>
            </w:r>
          </w:p>
        </w:tc>
        <w:tc>
          <w:tcPr>
            <w:tcW w:w="715" w:type="pct"/>
            <w:vAlign w:val="center"/>
          </w:tcPr>
          <w:p w:rsidR="006E3455" w:rsidRPr="00781AA6" w:rsidRDefault="006E3455" w:rsidP="009832E0">
            <w:pPr>
              <w:jc w:val="center"/>
              <w:rPr>
                <w:rFonts w:asciiTheme="minorHAnsi" w:hAnsiTheme="minorHAnsi" w:cstheme="minorHAnsi"/>
                <w:sz w:val="20"/>
                <w:szCs w:val="20"/>
              </w:rPr>
            </w:pPr>
            <w:r w:rsidRPr="00DB3DA0">
              <w:rPr>
                <w:rFonts w:asciiTheme="minorHAnsi" w:hAnsiTheme="minorHAnsi" w:cstheme="minorHAnsi"/>
                <w:sz w:val="20"/>
                <w:szCs w:val="20"/>
              </w:rPr>
              <w:t>Any</w:t>
            </w:r>
          </w:p>
        </w:tc>
        <w:tc>
          <w:tcPr>
            <w:tcW w:w="780" w:type="pct"/>
            <w:vAlign w:val="center"/>
          </w:tcPr>
          <w:p w:rsidR="006E3455" w:rsidRPr="00781AA6" w:rsidRDefault="006E3455" w:rsidP="009832E0">
            <w:pPr>
              <w:jc w:val="center"/>
              <w:rPr>
                <w:rFonts w:asciiTheme="minorHAnsi" w:hAnsiTheme="minorHAnsi" w:cstheme="minorHAnsi"/>
                <w:sz w:val="20"/>
                <w:szCs w:val="20"/>
              </w:rPr>
            </w:pPr>
            <w:r w:rsidRPr="004832E6">
              <w:rPr>
                <w:rFonts w:asciiTheme="minorHAnsi" w:hAnsiTheme="minorHAnsi" w:cstheme="minorHAnsi"/>
                <w:sz w:val="20"/>
                <w:szCs w:val="20"/>
              </w:rPr>
              <w:t>Any</w:t>
            </w:r>
          </w:p>
        </w:tc>
        <w:tc>
          <w:tcPr>
            <w:tcW w:w="412" w:type="pct"/>
            <w:vAlign w:val="center"/>
          </w:tcPr>
          <w:p w:rsidR="006E3455" w:rsidRPr="00225EE0" w:rsidRDefault="006E3455" w:rsidP="00781AA6">
            <w:pPr>
              <w:jc w:val="center"/>
              <w:rPr>
                <w:rFonts w:asciiTheme="minorHAnsi" w:hAnsiTheme="minorHAnsi" w:cstheme="minorHAnsi"/>
                <w:sz w:val="20"/>
                <w:szCs w:val="20"/>
              </w:rPr>
            </w:pPr>
            <w:r>
              <w:rPr>
                <w:rFonts w:asciiTheme="minorHAnsi" w:hAnsiTheme="minorHAnsi" w:cstheme="minorHAnsi"/>
                <w:sz w:val="20"/>
                <w:szCs w:val="20"/>
              </w:rPr>
              <w:t>0.55</w:t>
            </w:r>
          </w:p>
        </w:tc>
      </w:tr>
    </w:tbl>
    <w:p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0968C6" w:rsidRDefault="000968C6" w:rsidP="000968C6">
      <w:pPr>
        <w:pStyle w:val="Reminders"/>
        <w:rPr>
          <w:rFonts w:asciiTheme="minorHAnsi" w:hAnsiTheme="minorHAnsi" w:cstheme="minorHAnsi"/>
          <w:i w:val="0"/>
          <w:color w:val="auto"/>
          <w:sz w:val="22"/>
          <w:szCs w:val="22"/>
        </w:rPr>
      </w:pPr>
    </w:p>
    <w:p w:rsidR="00781AA6" w:rsidRPr="00781AA6" w:rsidRDefault="00781AA6" w:rsidP="00781AA6">
      <w:pPr>
        <w:pStyle w:val="Reminders"/>
        <w:rPr>
          <w:rFonts w:asciiTheme="minorHAnsi" w:hAnsiTheme="minorHAnsi" w:cstheme="minorHAnsi"/>
          <w:i w:val="0"/>
          <w:color w:val="auto"/>
          <w:sz w:val="22"/>
          <w:szCs w:val="22"/>
        </w:rPr>
      </w:pPr>
      <w:r w:rsidRPr="00781AA6">
        <w:rPr>
          <w:rFonts w:asciiTheme="minorHAnsi" w:hAnsiTheme="minorHAnsi" w:cstheme="minorHAnsi"/>
          <w:i w:val="0"/>
          <w:color w:val="auto"/>
          <w:sz w:val="22"/>
          <w:szCs w:val="22"/>
        </w:rPr>
        <w:t>Note that for the direct install delivery mechanism, a distinction between hard to reach and non-hard to reach markets will be made on a project by project basis. This work paper shows the NTG associated with a hard to reach direct install delivery mechani</w:t>
      </w:r>
      <w:r w:rsidR="003D7A52">
        <w:rPr>
          <w:rFonts w:asciiTheme="minorHAnsi" w:hAnsiTheme="minorHAnsi" w:cstheme="minorHAnsi"/>
          <w:i w:val="0"/>
          <w:color w:val="auto"/>
          <w:sz w:val="22"/>
          <w:szCs w:val="22"/>
        </w:rPr>
        <w:t xml:space="preserve">sm and the </w:t>
      </w:r>
      <w:r w:rsidRPr="00781AA6">
        <w:rPr>
          <w:rFonts w:asciiTheme="minorHAnsi" w:hAnsiTheme="minorHAnsi" w:cstheme="minorHAnsi"/>
          <w:i w:val="0"/>
          <w:color w:val="auto"/>
          <w:sz w:val="22"/>
          <w:szCs w:val="22"/>
        </w:rPr>
        <w:t>defaulted NTG value, where in fact, a measure offered through direct install and is not “hard to reach” will receive a default NTG value.</w:t>
      </w:r>
    </w:p>
    <w:p w:rsidR="00781AA6" w:rsidRPr="000968C6" w:rsidRDefault="00781AA6" w:rsidP="000968C6">
      <w:pPr>
        <w:pStyle w:val="Reminders"/>
        <w:rPr>
          <w:rFonts w:asciiTheme="minorHAnsi" w:hAnsiTheme="minorHAnsi" w:cstheme="minorHAnsi"/>
          <w:i w:val="0"/>
          <w:color w:val="auto"/>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w:t>
      </w:r>
      <w:proofErr w:type="spellStart"/>
      <w:r w:rsidR="00240B74">
        <w:rPr>
          <w:rFonts w:asciiTheme="minorHAnsi" w:hAnsiTheme="minorHAnsi" w:cstheme="minorHAnsi"/>
          <w:i w:val="0"/>
          <w:color w:val="auto"/>
          <w:sz w:val="22"/>
          <w:szCs w:val="22"/>
        </w:rPr>
        <w:t>READi</w:t>
      </w:r>
      <w:proofErr w:type="spellEnd"/>
      <w:r w:rsidR="00240B74">
        <w:rPr>
          <w:rFonts w:asciiTheme="minorHAnsi" w:hAnsiTheme="minorHAnsi" w:cstheme="minorHAnsi"/>
          <w:i w:val="0"/>
          <w:color w:val="auto"/>
          <w:sz w:val="22"/>
          <w:szCs w:val="22"/>
        </w:rPr>
        <w:t xml:space="preserve">.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577695" w:rsidRPr="00577695">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t xml:space="preserve"> below.</w:t>
      </w:r>
    </w:p>
    <w:p w:rsidR="006B4A48" w:rsidRDefault="006B4A48"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bookmarkStart w:id="12"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577695">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2"/>
      <w:r>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31"/>
        <w:gridCol w:w="1695"/>
        <w:gridCol w:w="1290"/>
        <w:gridCol w:w="1608"/>
        <w:gridCol w:w="1279"/>
        <w:gridCol w:w="1187"/>
      </w:tblGrid>
      <w:tr w:rsidR="006B4A48" w:rsidRPr="00697868"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010"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9"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8" w:type="pct"/>
            <w:vAlign w:val="center"/>
          </w:tcPr>
          <w:p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762" w:type="pct"/>
          </w:tcPr>
          <w:p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p>
        </w:tc>
        <w:tc>
          <w:tcPr>
            <w:tcW w:w="707" w:type="pct"/>
            <w:vAlign w:val="center"/>
          </w:tcPr>
          <w:p w:rsidR="006B4A48" w:rsidRPr="00697868" w:rsidRDefault="006B4A48" w:rsidP="009824E9">
            <w:pPr>
              <w:jc w:val="center"/>
              <w:rPr>
                <w:rFonts w:asciiTheme="minorHAnsi" w:hAnsiTheme="minorHAnsi" w:cstheme="minorHAnsi"/>
                <w:sz w:val="20"/>
                <w:szCs w:val="20"/>
              </w:rPr>
            </w:pPr>
            <w:proofErr w:type="spellStart"/>
            <w:r w:rsidRPr="006B4A48">
              <w:rPr>
                <w:rFonts w:asciiTheme="minorHAnsi" w:hAnsiTheme="minorHAnsi" w:cstheme="minorHAnsi"/>
                <w:sz w:val="20"/>
                <w:szCs w:val="20"/>
              </w:rPr>
              <w:t>GSIAValue</w:t>
            </w:r>
            <w:proofErr w:type="spellEnd"/>
            <w:r w:rsidRPr="00697868">
              <w:rPr>
                <w:rFonts w:asciiTheme="minorHAnsi" w:hAnsiTheme="minorHAnsi" w:cstheme="minorHAnsi"/>
                <w:sz w:val="20"/>
                <w:szCs w:val="20"/>
              </w:rPr>
              <w:t>*</w:t>
            </w:r>
          </w:p>
        </w:tc>
      </w:tr>
      <w:tr w:rsidR="006B4A48" w:rsidRPr="00697868" w:rsidTr="00240B74">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6B4A48" w:rsidRPr="00CE73CA" w:rsidRDefault="00B620A1" w:rsidP="00B620A1">
            <w:pPr>
              <w:jc w:val="center"/>
              <w:rPr>
                <w:rFonts w:asciiTheme="minorHAnsi" w:hAnsiTheme="minorHAnsi" w:cstheme="minorHAnsi"/>
                <w:sz w:val="20"/>
                <w:szCs w:val="20"/>
              </w:rPr>
            </w:pPr>
            <w:r>
              <w:rPr>
                <w:rFonts w:asciiTheme="minorHAnsi" w:hAnsiTheme="minorHAnsi" w:cstheme="minorHAnsi"/>
                <w:sz w:val="20"/>
                <w:szCs w:val="20"/>
              </w:rPr>
              <w:t>Com-LF-SCE</w:t>
            </w:r>
          </w:p>
        </w:tc>
        <w:tc>
          <w:tcPr>
            <w:tcW w:w="1010" w:type="pct"/>
            <w:vAlign w:val="center"/>
          </w:tcPr>
          <w:p w:rsidR="006B4A48" w:rsidRPr="00CE73CA" w:rsidRDefault="004A08E4" w:rsidP="004A08E4">
            <w:pPr>
              <w:jc w:val="center"/>
              <w:rPr>
                <w:rFonts w:asciiTheme="minorHAnsi" w:hAnsiTheme="minorHAnsi" w:cstheme="minorHAnsi"/>
                <w:sz w:val="20"/>
                <w:szCs w:val="20"/>
              </w:rPr>
            </w:pPr>
            <w:r w:rsidRPr="00CE73CA">
              <w:rPr>
                <w:rFonts w:asciiTheme="minorHAnsi" w:hAnsiTheme="minorHAnsi" w:cstheme="minorHAnsi"/>
                <w:sz w:val="20"/>
                <w:szCs w:val="20"/>
              </w:rPr>
              <w:t>Non-Res Linear Fluorescent fixture; Annual Installation Rate</w:t>
            </w:r>
          </w:p>
        </w:tc>
        <w:tc>
          <w:tcPr>
            <w:tcW w:w="769" w:type="pct"/>
            <w:vAlign w:val="center"/>
          </w:tcPr>
          <w:p w:rsidR="006B4A48" w:rsidRPr="00CE73CA" w:rsidRDefault="006B4A48" w:rsidP="009824E9">
            <w:pPr>
              <w:jc w:val="center"/>
              <w:rPr>
                <w:rFonts w:asciiTheme="minorHAnsi" w:hAnsiTheme="minorHAnsi" w:cstheme="minorHAnsi"/>
                <w:sz w:val="20"/>
                <w:szCs w:val="20"/>
              </w:rPr>
            </w:pPr>
            <w:r w:rsidRPr="00CE73CA">
              <w:rPr>
                <w:rFonts w:asciiTheme="minorHAnsi" w:hAnsiTheme="minorHAnsi" w:cstheme="minorHAnsi"/>
                <w:sz w:val="20"/>
                <w:szCs w:val="20"/>
              </w:rPr>
              <w:t>Com</w:t>
            </w:r>
          </w:p>
        </w:tc>
        <w:tc>
          <w:tcPr>
            <w:tcW w:w="958" w:type="pct"/>
            <w:vAlign w:val="center"/>
          </w:tcPr>
          <w:p w:rsidR="006B4A48" w:rsidRPr="00CE73CA" w:rsidRDefault="006B4A48" w:rsidP="009824E9">
            <w:pPr>
              <w:jc w:val="center"/>
              <w:rPr>
                <w:rFonts w:asciiTheme="minorHAnsi" w:hAnsiTheme="minorHAnsi" w:cstheme="minorHAnsi"/>
                <w:sz w:val="20"/>
                <w:szCs w:val="20"/>
              </w:rPr>
            </w:pPr>
            <w:r w:rsidRPr="00CE73CA">
              <w:rPr>
                <w:rFonts w:asciiTheme="minorHAnsi" w:hAnsiTheme="minorHAnsi" w:cstheme="minorHAnsi"/>
                <w:sz w:val="20"/>
                <w:szCs w:val="20"/>
              </w:rPr>
              <w:t>Any</w:t>
            </w:r>
          </w:p>
        </w:tc>
        <w:tc>
          <w:tcPr>
            <w:tcW w:w="762" w:type="pct"/>
            <w:vAlign w:val="center"/>
          </w:tcPr>
          <w:p w:rsidR="006B4A48" w:rsidRPr="00CE73CA" w:rsidRDefault="006B4A48" w:rsidP="009824E9">
            <w:pPr>
              <w:jc w:val="center"/>
              <w:rPr>
                <w:rFonts w:asciiTheme="minorHAnsi" w:hAnsiTheme="minorHAnsi" w:cstheme="minorHAnsi"/>
                <w:sz w:val="20"/>
                <w:szCs w:val="20"/>
              </w:rPr>
            </w:pPr>
            <w:proofErr w:type="spellStart"/>
            <w:r w:rsidRPr="00CE73CA">
              <w:rPr>
                <w:rFonts w:asciiTheme="minorHAnsi" w:hAnsiTheme="minorHAnsi" w:cstheme="minorHAnsi"/>
                <w:sz w:val="20"/>
                <w:szCs w:val="20"/>
              </w:rPr>
              <w:t>NonUpStrm</w:t>
            </w:r>
            <w:proofErr w:type="spellEnd"/>
          </w:p>
        </w:tc>
        <w:tc>
          <w:tcPr>
            <w:tcW w:w="707" w:type="pct"/>
            <w:vAlign w:val="center"/>
          </w:tcPr>
          <w:p w:rsidR="006B4A48" w:rsidRPr="00CE73CA" w:rsidRDefault="00B620A1" w:rsidP="009824E9">
            <w:pPr>
              <w:jc w:val="center"/>
              <w:rPr>
                <w:rFonts w:asciiTheme="minorHAnsi" w:hAnsiTheme="minorHAnsi" w:cstheme="minorHAnsi"/>
                <w:sz w:val="20"/>
                <w:szCs w:val="20"/>
              </w:rPr>
            </w:pPr>
            <w:r>
              <w:rPr>
                <w:rFonts w:asciiTheme="minorHAnsi" w:hAnsiTheme="minorHAnsi" w:cstheme="minorHAnsi"/>
                <w:sz w:val="20"/>
                <w:szCs w:val="20"/>
              </w:rPr>
              <w:t>0.95</w:t>
            </w:r>
          </w:p>
        </w:tc>
      </w:tr>
      <w:tr w:rsidR="009F4700" w:rsidRPr="00697868" w:rsidTr="009F4700">
        <w:trPr>
          <w:cnfStyle w:val="000000010000" w:firstRow="0" w:lastRow="0" w:firstColumn="0" w:lastColumn="0" w:oddVBand="0" w:evenVBand="0" w:oddHBand="0" w:evenHBand="1" w:firstRowFirstColumn="0" w:firstRowLastColumn="0" w:lastRowFirstColumn="0" w:lastRowLastColumn="0"/>
          <w:jc w:val="center"/>
        </w:trPr>
        <w:tc>
          <w:tcPr>
            <w:tcW w:w="793" w:type="pct"/>
            <w:vAlign w:val="center"/>
          </w:tcPr>
          <w:p w:rsidR="009F4700" w:rsidRPr="00CE73CA" w:rsidRDefault="009F4700" w:rsidP="00B620A1">
            <w:pPr>
              <w:jc w:val="center"/>
              <w:rPr>
                <w:rFonts w:asciiTheme="minorHAnsi" w:hAnsiTheme="minorHAnsi" w:cstheme="minorHAnsi"/>
                <w:sz w:val="20"/>
                <w:szCs w:val="20"/>
              </w:rPr>
            </w:pPr>
            <w:proofErr w:type="spellStart"/>
            <w:r w:rsidRPr="00CE73CA">
              <w:rPr>
                <w:rFonts w:asciiTheme="minorHAnsi" w:hAnsiTheme="minorHAnsi" w:cstheme="minorHAnsi"/>
                <w:sz w:val="20"/>
                <w:szCs w:val="20"/>
              </w:rPr>
              <w:t>MFm</w:t>
            </w:r>
            <w:proofErr w:type="spellEnd"/>
            <w:r w:rsidRPr="00CE73CA">
              <w:rPr>
                <w:rFonts w:asciiTheme="minorHAnsi" w:hAnsiTheme="minorHAnsi" w:cstheme="minorHAnsi"/>
                <w:sz w:val="20"/>
                <w:szCs w:val="20"/>
              </w:rPr>
              <w:t>-LF-</w:t>
            </w:r>
            <w:r w:rsidR="00B620A1">
              <w:rPr>
                <w:rFonts w:asciiTheme="minorHAnsi" w:hAnsiTheme="minorHAnsi" w:cstheme="minorHAnsi"/>
                <w:sz w:val="20"/>
                <w:szCs w:val="20"/>
              </w:rPr>
              <w:t>SCE</w:t>
            </w:r>
          </w:p>
        </w:tc>
        <w:tc>
          <w:tcPr>
            <w:tcW w:w="1010" w:type="pct"/>
            <w:vAlign w:val="bottom"/>
          </w:tcPr>
          <w:p w:rsidR="009F4700" w:rsidRPr="00CE73CA" w:rsidRDefault="009F4700" w:rsidP="009F4700">
            <w:pPr>
              <w:jc w:val="center"/>
              <w:rPr>
                <w:rFonts w:asciiTheme="minorHAnsi" w:hAnsiTheme="minorHAnsi" w:cstheme="minorHAnsi"/>
                <w:sz w:val="20"/>
                <w:szCs w:val="20"/>
              </w:rPr>
            </w:pPr>
            <w:r w:rsidRPr="00CE73CA">
              <w:rPr>
                <w:rFonts w:asciiTheme="minorHAnsi" w:hAnsiTheme="minorHAnsi" w:cstheme="minorHAnsi"/>
                <w:sz w:val="20"/>
                <w:szCs w:val="20"/>
              </w:rPr>
              <w:t>Linear Fluorescent fixture; Annual Installation Rate;  Multi-family</w:t>
            </w:r>
          </w:p>
        </w:tc>
        <w:tc>
          <w:tcPr>
            <w:tcW w:w="769" w:type="pct"/>
            <w:vAlign w:val="center"/>
          </w:tcPr>
          <w:p w:rsidR="009F4700" w:rsidRPr="00CE73CA" w:rsidRDefault="009F4700" w:rsidP="009F4700">
            <w:pPr>
              <w:jc w:val="center"/>
              <w:rPr>
                <w:rFonts w:asciiTheme="minorHAnsi" w:hAnsiTheme="minorHAnsi" w:cstheme="minorHAnsi"/>
                <w:sz w:val="20"/>
                <w:szCs w:val="20"/>
              </w:rPr>
            </w:pPr>
            <w:r w:rsidRPr="00CE73CA">
              <w:rPr>
                <w:rFonts w:asciiTheme="minorHAnsi" w:hAnsiTheme="minorHAnsi" w:cstheme="minorHAnsi"/>
                <w:sz w:val="20"/>
                <w:szCs w:val="20"/>
              </w:rPr>
              <w:t>Res</w:t>
            </w:r>
          </w:p>
        </w:tc>
        <w:tc>
          <w:tcPr>
            <w:tcW w:w="958" w:type="pct"/>
            <w:vAlign w:val="center"/>
          </w:tcPr>
          <w:p w:rsidR="009F4700" w:rsidRPr="00CE73CA" w:rsidRDefault="009F4700" w:rsidP="009F4700">
            <w:pPr>
              <w:jc w:val="center"/>
              <w:rPr>
                <w:rFonts w:asciiTheme="minorHAnsi" w:hAnsiTheme="minorHAnsi" w:cstheme="minorHAnsi"/>
                <w:sz w:val="20"/>
                <w:szCs w:val="20"/>
              </w:rPr>
            </w:pPr>
            <w:proofErr w:type="spellStart"/>
            <w:r w:rsidRPr="00CE73CA">
              <w:rPr>
                <w:rFonts w:asciiTheme="minorHAnsi" w:hAnsiTheme="minorHAnsi" w:cstheme="minorHAnsi"/>
                <w:sz w:val="20"/>
                <w:szCs w:val="20"/>
              </w:rPr>
              <w:t>Mfm</w:t>
            </w:r>
            <w:proofErr w:type="spellEnd"/>
          </w:p>
        </w:tc>
        <w:tc>
          <w:tcPr>
            <w:tcW w:w="762" w:type="pct"/>
            <w:vAlign w:val="center"/>
          </w:tcPr>
          <w:p w:rsidR="009F4700" w:rsidRPr="00CE73CA" w:rsidRDefault="009F4700" w:rsidP="009F4700">
            <w:pPr>
              <w:jc w:val="center"/>
              <w:rPr>
                <w:rFonts w:asciiTheme="minorHAnsi" w:hAnsiTheme="minorHAnsi" w:cstheme="minorHAnsi"/>
                <w:sz w:val="20"/>
                <w:szCs w:val="20"/>
              </w:rPr>
            </w:pPr>
            <w:proofErr w:type="spellStart"/>
            <w:r w:rsidRPr="00CE73CA">
              <w:rPr>
                <w:rFonts w:asciiTheme="minorHAnsi" w:hAnsiTheme="minorHAnsi" w:cstheme="minorHAnsi"/>
                <w:sz w:val="20"/>
                <w:szCs w:val="20"/>
              </w:rPr>
              <w:t>NonUpStrm</w:t>
            </w:r>
            <w:proofErr w:type="spellEnd"/>
          </w:p>
        </w:tc>
        <w:tc>
          <w:tcPr>
            <w:tcW w:w="707" w:type="pct"/>
            <w:vAlign w:val="center"/>
          </w:tcPr>
          <w:p w:rsidR="009F4700" w:rsidRPr="00CE73CA" w:rsidRDefault="00346743" w:rsidP="009F4700">
            <w:pPr>
              <w:jc w:val="center"/>
              <w:rPr>
                <w:rFonts w:asciiTheme="minorHAnsi" w:hAnsiTheme="minorHAnsi" w:cstheme="minorHAnsi"/>
                <w:sz w:val="20"/>
                <w:szCs w:val="20"/>
              </w:rPr>
            </w:pPr>
            <w:r>
              <w:rPr>
                <w:rFonts w:asciiTheme="minorHAnsi" w:hAnsiTheme="minorHAnsi" w:cstheme="minorHAnsi"/>
                <w:sz w:val="20"/>
                <w:szCs w:val="20"/>
              </w:rPr>
              <w:t>0.77</w:t>
            </w:r>
          </w:p>
        </w:tc>
      </w:tr>
    </w:tbl>
    <w:p w:rsidR="006B4A48" w:rsidRDefault="006B4A48"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proofErr w:type="spellStart"/>
      <w:r w:rsidRPr="00E37F72">
        <w:rPr>
          <w:rFonts w:asciiTheme="minorHAnsi" w:hAnsiTheme="minorHAnsi" w:cstheme="minorHAnsi"/>
          <w:b/>
          <w:i w:val="0"/>
          <w:color w:val="auto"/>
          <w:sz w:val="22"/>
          <w:szCs w:val="22"/>
        </w:rPr>
        <w:t>READi</w:t>
      </w:r>
      <w:proofErr w:type="spellEnd"/>
      <w:r w:rsidRPr="00E37F72">
        <w:rPr>
          <w:rFonts w:asciiTheme="minorHAnsi" w:hAnsiTheme="minorHAnsi" w:cstheme="minorHAnsi"/>
          <w:b/>
          <w:i w:val="0"/>
          <w:color w:val="auto"/>
          <w:sz w:val="22"/>
          <w:szCs w:val="22"/>
        </w:rPr>
        <w:t xml:space="preserve"> </w:t>
      </w:r>
      <w:r>
        <w:rPr>
          <w:rFonts w:asciiTheme="minorHAnsi" w:hAnsiTheme="minorHAnsi" w:cstheme="minorHAnsi"/>
          <w:b/>
          <w:i w:val="0"/>
          <w:color w:val="auto"/>
          <w:sz w:val="22"/>
          <w:szCs w:val="22"/>
        </w:rPr>
        <w:t>Technology Fields</w:t>
      </w:r>
    </w:p>
    <w:p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 xml:space="preserve">To support the development of the ED ex ante tables, select fields from the </w:t>
      </w:r>
      <w:proofErr w:type="spellStart"/>
      <w:r w:rsidRPr="00240B74">
        <w:rPr>
          <w:rFonts w:asciiTheme="minorHAnsi" w:hAnsiTheme="minorHAnsi" w:cstheme="minorHAnsi"/>
          <w:i w:val="0"/>
          <w:color w:val="auto"/>
          <w:sz w:val="22"/>
          <w:szCs w:val="22"/>
        </w:rPr>
        <w:t>ex ante</w:t>
      </w:r>
      <w:proofErr w:type="spellEnd"/>
      <w:r w:rsidRPr="00240B74">
        <w:rPr>
          <w:rFonts w:asciiTheme="minorHAnsi" w:hAnsiTheme="minorHAnsi" w:cstheme="minorHAnsi"/>
          <w:i w:val="0"/>
          <w:color w:val="auto"/>
          <w:sz w:val="22"/>
          <w:szCs w:val="22"/>
        </w:rPr>
        <w:t xml:space="preserve"> database will be identified in the workpaper. For a full set of values associated with the measures in the workpaper refer the Excel calculation template. </w:t>
      </w: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577695">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proofErr w:type="spellStart"/>
      <w:r>
        <w:rPr>
          <w:rFonts w:asciiTheme="minorHAnsi" w:hAnsiTheme="minorHAnsi" w:cstheme="minorHAnsi"/>
          <w:sz w:val="22"/>
          <w:szCs w:val="22"/>
        </w:rPr>
        <w:t>READi</w:t>
      </w:r>
      <w:proofErr w:type="spellEnd"/>
      <w:r>
        <w:rPr>
          <w:rFonts w:asciiTheme="minorHAnsi" w:hAnsiTheme="minorHAnsi" w:cstheme="minorHAnsi"/>
          <w:sz w:val="22"/>
          <w:szCs w:val="22"/>
        </w:rPr>
        <w:t xml:space="preserve">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proofErr w:type="spellStart"/>
            <w:r w:rsidRPr="00240B74">
              <w:rPr>
                <w:rFonts w:asciiTheme="minorHAnsi" w:hAnsiTheme="minorHAnsi" w:cstheme="minorHAnsi"/>
                <w:i w:val="0"/>
                <w:color w:val="auto"/>
                <w:sz w:val="20"/>
                <w:szCs w:val="22"/>
              </w:rPr>
              <w:t>READi</w:t>
            </w:r>
            <w:proofErr w:type="spellEnd"/>
            <w:r w:rsidRPr="00240B74">
              <w:rPr>
                <w:rFonts w:asciiTheme="minorHAnsi" w:hAnsiTheme="minorHAnsi" w:cstheme="minorHAnsi"/>
                <w:i w:val="0"/>
                <w:color w:val="auto"/>
                <w:sz w:val="20"/>
                <w:szCs w:val="22"/>
              </w:rPr>
              <w:t xml:space="preserve">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proofErr w:type="spellStart"/>
            <w:r w:rsidRPr="00240B74">
              <w:rPr>
                <w:rFonts w:asciiTheme="minorHAnsi" w:hAnsiTheme="minorHAnsi" w:cstheme="minorHAnsi"/>
                <w:i w:val="0"/>
                <w:color w:val="auto"/>
                <w:sz w:val="20"/>
                <w:szCs w:val="22"/>
              </w:rPr>
              <w:t>Measue</w:t>
            </w:r>
            <w:proofErr w:type="spellEnd"/>
            <w:r w:rsidRPr="00240B74">
              <w:rPr>
                <w:rFonts w:asciiTheme="minorHAnsi" w:hAnsiTheme="minorHAnsi" w:cstheme="minorHAnsi"/>
                <w:i w:val="0"/>
                <w:color w:val="auto"/>
                <w:sz w:val="20"/>
                <w:szCs w:val="22"/>
              </w:rPr>
              <w:t xml:space="preserve"> Case </w:t>
            </w:r>
            <w:proofErr w:type="spellStart"/>
            <w:r w:rsidRPr="00240B74">
              <w:rPr>
                <w:rFonts w:asciiTheme="minorHAnsi" w:hAnsiTheme="minorHAnsi" w:cstheme="minorHAnsi"/>
                <w:i w:val="0"/>
                <w:color w:val="auto"/>
                <w:sz w:val="20"/>
                <w:szCs w:val="22"/>
              </w:rPr>
              <w:t>UseCategory</w:t>
            </w:r>
            <w:proofErr w:type="spellEnd"/>
          </w:p>
        </w:tc>
        <w:tc>
          <w:tcPr>
            <w:tcW w:w="6030" w:type="dxa"/>
          </w:tcPr>
          <w:p w:rsidR="00240B74" w:rsidRPr="00240B74" w:rsidRDefault="005E464D"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Lighting</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UseSubCats</w:t>
            </w:r>
            <w:proofErr w:type="spellEnd"/>
          </w:p>
        </w:tc>
        <w:tc>
          <w:tcPr>
            <w:tcW w:w="6030" w:type="dxa"/>
          </w:tcPr>
          <w:p w:rsidR="00240B74" w:rsidRPr="00240B74" w:rsidRDefault="005E464D" w:rsidP="000968C6">
            <w:pPr>
              <w:pStyle w:val="Reminders"/>
              <w:rPr>
                <w:rFonts w:asciiTheme="minorHAnsi" w:hAnsiTheme="minorHAnsi" w:cstheme="minorHAnsi"/>
                <w:i w:val="0"/>
                <w:color w:val="auto"/>
                <w:sz w:val="20"/>
                <w:szCs w:val="22"/>
              </w:rPr>
            </w:pPr>
            <w:proofErr w:type="spellStart"/>
            <w:r>
              <w:rPr>
                <w:rFonts w:asciiTheme="minorHAnsi" w:hAnsiTheme="minorHAnsi" w:cstheme="minorHAnsi"/>
                <w:i w:val="0"/>
                <w:color w:val="auto"/>
                <w:sz w:val="20"/>
                <w:szCs w:val="22"/>
              </w:rPr>
              <w:t>InGen</w:t>
            </w:r>
            <w:proofErr w:type="spellEnd"/>
            <w:r>
              <w:rPr>
                <w:rFonts w:asciiTheme="minorHAnsi" w:hAnsiTheme="minorHAnsi" w:cstheme="minorHAnsi"/>
                <w:i w:val="0"/>
                <w:color w:val="auto"/>
                <w:sz w:val="20"/>
                <w:szCs w:val="22"/>
              </w:rPr>
              <w:t xml:space="preserve">, </w:t>
            </w:r>
            <w:proofErr w:type="spellStart"/>
            <w:r>
              <w:rPr>
                <w:rFonts w:asciiTheme="minorHAnsi" w:hAnsiTheme="minorHAnsi" w:cstheme="minorHAnsi"/>
                <w:i w:val="0"/>
                <w:color w:val="auto"/>
                <w:sz w:val="20"/>
                <w:szCs w:val="22"/>
              </w:rPr>
              <w:t>InCommon</w:t>
            </w:r>
            <w:proofErr w:type="spellEnd"/>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TechGroups</w:t>
            </w:r>
            <w:proofErr w:type="spellEnd"/>
          </w:p>
        </w:tc>
        <w:tc>
          <w:tcPr>
            <w:tcW w:w="6030" w:type="dxa"/>
          </w:tcPr>
          <w:p w:rsidR="00240B74" w:rsidRPr="005E464D" w:rsidRDefault="00070B23" w:rsidP="000968C6">
            <w:pPr>
              <w:pStyle w:val="Reminders"/>
              <w:rPr>
                <w:rFonts w:asciiTheme="minorHAnsi" w:hAnsiTheme="minorHAnsi" w:cstheme="minorHAnsi"/>
                <w:i w:val="0"/>
                <w:color w:val="auto"/>
                <w:sz w:val="20"/>
                <w:szCs w:val="22"/>
              </w:rPr>
            </w:pPr>
            <w:proofErr w:type="spellStart"/>
            <w:r w:rsidRPr="005E464D">
              <w:rPr>
                <w:rFonts w:asciiTheme="minorHAnsi" w:hAnsiTheme="minorHAnsi" w:cstheme="minorHAnsi"/>
                <w:i w:val="0"/>
                <w:color w:val="auto"/>
                <w:sz w:val="20"/>
                <w:szCs w:val="22"/>
              </w:rPr>
              <w:t>Ltg_Lmp+Blst</w:t>
            </w:r>
            <w:proofErr w:type="spellEnd"/>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TechTypes</w:t>
            </w:r>
            <w:proofErr w:type="spellEnd"/>
          </w:p>
        </w:tc>
        <w:tc>
          <w:tcPr>
            <w:tcW w:w="6030" w:type="dxa"/>
          </w:tcPr>
          <w:p w:rsidR="00240B74" w:rsidRPr="005E464D" w:rsidRDefault="00BD7BFE" w:rsidP="000968C6">
            <w:pPr>
              <w:pStyle w:val="Reminders"/>
              <w:rPr>
                <w:rFonts w:asciiTheme="minorHAnsi" w:hAnsiTheme="minorHAnsi" w:cstheme="minorHAnsi"/>
                <w:i w:val="0"/>
                <w:color w:val="auto"/>
                <w:sz w:val="20"/>
                <w:szCs w:val="22"/>
              </w:rPr>
            </w:pPr>
            <w:proofErr w:type="spellStart"/>
            <w:r w:rsidRPr="005E464D">
              <w:rPr>
                <w:rFonts w:asciiTheme="minorHAnsi" w:hAnsiTheme="minorHAnsi" w:cstheme="minorHAnsi"/>
                <w:i w:val="0"/>
                <w:color w:val="auto"/>
                <w:sz w:val="20"/>
                <w:szCs w:val="22"/>
              </w:rPr>
              <w:t>LF_LmpBlst</w:t>
            </w:r>
            <w:proofErr w:type="spellEnd"/>
          </w:p>
        </w:tc>
      </w:tr>
      <w:tr w:rsidR="005E464D"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5E464D" w:rsidRPr="00240B74" w:rsidRDefault="005E464D"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TechGroups</w:t>
            </w:r>
            <w:proofErr w:type="spellEnd"/>
          </w:p>
        </w:tc>
        <w:tc>
          <w:tcPr>
            <w:tcW w:w="6030" w:type="dxa"/>
          </w:tcPr>
          <w:p w:rsidR="005E464D" w:rsidRPr="005E464D" w:rsidRDefault="005E464D" w:rsidP="005E464D">
            <w:pPr>
              <w:pStyle w:val="Reminders"/>
              <w:rPr>
                <w:rFonts w:asciiTheme="minorHAnsi" w:hAnsiTheme="minorHAnsi" w:cstheme="minorHAnsi"/>
                <w:i w:val="0"/>
                <w:color w:val="auto"/>
                <w:sz w:val="20"/>
                <w:szCs w:val="22"/>
              </w:rPr>
            </w:pPr>
            <w:proofErr w:type="spellStart"/>
            <w:r w:rsidRPr="005E464D">
              <w:rPr>
                <w:rFonts w:asciiTheme="minorHAnsi" w:hAnsiTheme="minorHAnsi" w:cstheme="minorHAnsi"/>
                <w:i w:val="0"/>
                <w:color w:val="auto"/>
                <w:sz w:val="20"/>
                <w:szCs w:val="22"/>
              </w:rPr>
              <w:t>Ltg_Lmp+Blst</w:t>
            </w:r>
            <w:proofErr w:type="spellEnd"/>
          </w:p>
        </w:tc>
      </w:tr>
      <w:tr w:rsidR="005E464D"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5E464D" w:rsidRPr="00240B74" w:rsidRDefault="005E464D"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TechTypes</w:t>
            </w:r>
            <w:proofErr w:type="spellEnd"/>
          </w:p>
        </w:tc>
        <w:tc>
          <w:tcPr>
            <w:tcW w:w="6030" w:type="dxa"/>
          </w:tcPr>
          <w:p w:rsidR="005E464D" w:rsidRPr="005E464D" w:rsidRDefault="005E464D" w:rsidP="005E464D">
            <w:pPr>
              <w:pStyle w:val="Reminders"/>
              <w:rPr>
                <w:rFonts w:asciiTheme="minorHAnsi" w:hAnsiTheme="minorHAnsi" w:cstheme="minorHAnsi"/>
                <w:i w:val="0"/>
                <w:color w:val="auto"/>
                <w:sz w:val="20"/>
                <w:szCs w:val="22"/>
              </w:rPr>
            </w:pPr>
            <w:proofErr w:type="spellStart"/>
            <w:r w:rsidRPr="005E464D">
              <w:rPr>
                <w:rFonts w:asciiTheme="minorHAnsi" w:hAnsiTheme="minorHAnsi" w:cstheme="minorHAnsi"/>
                <w:i w:val="0"/>
                <w:color w:val="auto"/>
                <w:sz w:val="20"/>
                <w:szCs w:val="22"/>
              </w:rPr>
              <w:t>LF_LmpBlst</w:t>
            </w:r>
            <w:proofErr w:type="spellEnd"/>
          </w:p>
        </w:tc>
      </w:tr>
    </w:tbl>
    <w:p w:rsidR="00240B74" w:rsidRPr="00240B74" w:rsidRDefault="00240B74" w:rsidP="000968C6">
      <w:pPr>
        <w:pStyle w:val="Reminders"/>
        <w:rPr>
          <w:rFonts w:asciiTheme="minorHAnsi" w:hAnsiTheme="minorHAnsi" w:cstheme="minorHAnsi"/>
          <w:i w:val="0"/>
          <w:color w:val="auto"/>
          <w:sz w:val="22"/>
          <w:szCs w:val="22"/>
        </w:rPr>
      </w:pPr>
    </w:p>
    <w:p w:rsidR="00E16609" w:rsidRPr="00F06CCF"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10"/>
    </w:p>
    <w:p w:rsidR="00070B23" w:rsidRDefault="00070B23" w:rsidP="00070B23">
      <w:pPr>
        <w:rPr>
          <w:rFonts w:asciiTheme="minorHAnsi" w:hAnsiTheme="minorHAnsi" w:cstheme="minorHAnsi"/>
          <w:sz w:val="22"/>
          <w:szCs w:val="22"/>
        </w:rPr>
      </w:pPr>
      <w:bookmarkStart w:id="13" w:name="_Toc214003088"/>
      <w:r>
        <w:rPr>
          <w:rFonts w:asciiTheme="minorHAnsi" w:hAnsiTheme="minorHAnsi" w:cstheme="minorHAnsi"/>
          <w:sz w:val="22"/>
          <w:szCs w:val="22"/>
        </w:rPr>
        <w:t>In Title 24 2013 [355], Section 141.0(b</w:t>
      </w:r>
      <w:proofErr w:type="gramStart"/>
      <w:r>
        <w:rPr>
          <w:rFonts w:asciiTheme="minorHAnsi" w:hAnsiTheme="minorHAnsi" w:cstheme="minorHAnsi"/>
          <w:sz w:val="22"/>
          <w:szCs w:val="22"/>
        </w:rPr>
        <w:t>)2</w:t>
      </w:r>
      <w:proofErr w:type="gramEnd"/>
      <w:r>
        <w:rPr>
          <w:rFonts w:asciiTheme="minorHAnsi" w:hAnsiTheme="minorHAnsi" w:cstheme="minorHAnsi"/>
          <w:sz w:val="22"/>
          <w:szCs w:val="22"/>
        </w:rPr>
        <w:t xml:space="preserve"> states:</w:t>
      </w:r>
    </w:p>
    <w:p w:rsidR="00070B23" w:rsidRDefault="00070B23" w:rsidP="00070B23">
      <w:pPr>
        <w:rPr>
          <w:rFonts w:asciiTheme="minorHAnsi" w:hAnsiTheme="minorHAnsi" w:cstheme="minorHAnsi"/>
          <w:sz w:val="22"/>
          <w:szCs w:val="22"/>
        </w:rPr>
      </w:pPr>
    </w:p>
    <w:p w:rsidR="00070B23" w:rsidRDefault="00070B23" w:rsidP="00070B23">
      <w:pPr>
        <w:autoSpaceDE w:val="0"/>
        <w:autoSpaceDN w:val="0"/>
        <w:adjustRightInd w:val="0"/>
        <w:rPr>
          <w:rFonts w:asciiTheme="minorHAnsi" w:eastAsiaTheme="minorHAnsi" w:hAnsiTheme="minorHAnsi" w:cs="TimesNewRomanPSMT"/>
          <w:sz w:val="22"/>
          <w:szCs w:val="22"/>
        </w:rPr>
      </w:pPr>
      <w:r>
        <w:rPr>
          <w:rFonts w:asciiTheme="minorHAnsi" w:eastAsiaTheme="minorHAnsi" w:hAnsiTheme="minorHAnsi" w:cs="TimesNewRomanPS-BoldMT"/>
          <w:b/>
          <w:bCs/>
          <w:sz w:val="22"/>
          <w:szCs w:val="22"/>
        </w:rPr>
        <w:t xml:space="preserve">Lighting System Alterations </w:t>
      </w:r>
      <w:r>
        <w:rPr>
          <w:rFonts w:asciiTheme="minorHAnsi" w:eastAsiaTheme="minorHAnsi" w:hAnsiTheme="minorHAnsi" w:cs="TimesNewRomanPSMT"/>
          <w:sz w:val="22"/>
          <w:szCs w:val="22"/>
        </w:rPr>
        <w:t>shall meet the applicable requirements in TABLE 141.0-E and the</w:t>
      </w:r>
    </w:p>
    <w:p w:rsidR="00070B23" w:rsidRDefault="00070B23" w:rsidP="00070B23">
      <w:pPr>
        <w:autoSpaceDE w:val="0"/>
        <w:autoSpaceDN w:val="0"/>
        <w:adjustRightInd w:val="0"/>
        <w:rPr>
          <w:rFonts w:asciiTheme="minorHAnsi" w:eastAsiaTheme="minorHAnsi" w:hAnsiTheme="minorHAnsi" w:cs="TimesNewRomanPSMT"/>
          <w:sz w:val="22"/>
          <w:szCs w:val="22"/>
        </w:rPr>
      </w:pPr>
      <w:proofErr w:type="gramStart"/>
      <w:r>
        <w:rPr>
          <w:rFonts w:asciiTheme="minorHAnsi" w:eastAsiaTheme="minorHAnsi" w:hAnsiTheme="minorHAnsi" w:cs="TimesNewRomanPSMT"/>
          <w:sz w:val="22"/>
          <w:szCs w:val="22"/>
        </w:rPr>
        <w:t>following</w:t>
      </w:r>
      <w:proofErr w:type="gramEnd"/>
      <w:r>
        <w:rPr>
          <w:rFonts w:asciiTheme="minorHAnsi" w:eastAsiaTheme="minorHAnsi" w:hAnsiTheme="minorHAnsi" w:cs="TimesNewRomanPSMT"/>
          <w:sz w:val="22"/>
          <w:szCs w:val="22"/>
        </w:rPr>
        <w:t>:</w:t>
      </w:r>
    </w:p>
    <w:p w:rsidR="00070B23" w:rsidRDefault="00070B23" w:rsidP="00070B23">
      <w:pPr>
        <w:pStyle w:val="ListParagraph"/>
        <w:numPr>
          <w:ilvl w:val="0"/>
          <w:numId w:val="11"/>
        </w:numPr>
        <w:autoSpaceDE w:val="0"/>
        <w:autoSpaceDN w:val="0"/>
        <w:adjustRightInd w:val="0"/>
        <w:rPr>
          <w:rFonts w:asciiTheme="minorHAnsi" w:eastAsiaTheme="minorHAnsi" w:hAnsiTheme="minorHAnsi" w:cs="TimesNewRomanPSMT"/>
          <w:sz w:val="22"/>
          <w:szCs w:val="22"/>
        </w:rPr>
      </w:pPr>
      <w:r>
        <w:rPr>
          <w:rFonts w:asciiTheme="minorHAnsi" w:eastAsiaTheme="minorHAnsi" w:hAnsiTheme="minorHAnsi" w:cs="TimesNewRomanPSMT"/>
          <w:sz w:val="22"/>
          <w:szCs w:val="22"/>
        </w:rPr>
        <w:t>Lighting System Alterations include alterations where an existing lighting system is modified, luminaires are replaced, or luminaires are disconnected from the circuit, removed and reinstalled, whether in the same location or installed elsewhere.</w:t>
      </w:r>
    </w:p>
    <w:p w:rsidR="00070B23" w:rsidRDefault="00070B23" w:rsidP="00070B23">
      <w:pPr>
        <w:autoSpaceDE w:val="0"/>
        <w:autoSpaceDN w:val="0"/>
        <w:adjustRightInd w:val="0"/>
        <w:rPr>
          <w:rFonts w:asciiTheme="minorHAnsi" w:eastAsiaTheme="minorHAnsi" w:hAnsiTheme="minorHAnsi" w:cs="TimesNewRomanPSMT"/>
          <w:sz w:val="22"/>
          <w:szCs w:val="22"/>
        </w:rPr>
      </w:pPr>
      <w:r>
        <w:rPr>
          <w:rFonts w:asciiTheme="minorHAnsi" w:eastAsiaTheme="minorHAnsi" w:hAnsiTheme="minorHAnsi" w:cs="TimesNewRomanPS-BoldMT"/>
          <w:b/>
          <w:bCs/>
          <w:sz w:val="22"/>
          <w:szCs w:val="22"/>
        </w:rPr>
        <w:t>EXCEPTION 1 to Section 141.0(b</w:t>
      </w:r>
      <w:proofErr w:type="gramStart"/>
      <w:r>
        <w:rPr>
          <w:rFonts w:asciiTheme="minorHAnsi" w:eastAsiaTheme="minorHAnsi" w:hAnsiTheme="minorHAnsi" w:cs="TimesNewRomanPS-BoldMT"/>
          <w:b/>
          <w:bCs/>
          <w:sz w:val="22"/>
          <w:szCs w:val="22"/>
        </w:rPr>
        <w:t>)2Iii</w:t>
      </w:r>
      <w:proofErr w:type="gramEnd"/>
      <w:r>
        <w:rPr>
          <w:rFonts w:asciiTheme="minorHAnsi" w:eastAsiaTheme="minorHAnsi" w:hAnsiTheme="minorHAnsi" w:cs="TimesNewRomanPS-BoldMT"/>
          <w:b/>
          <w:bCs/>
          <w:sz w:val="22"/>
          <w:szCs w:val="22"/>
        </w:rPr>
        <w:t xml:space="preserve">: </w:t>
      </w:r>
      <w:r>
        <w:rPr>
          <w:rFonts w:asciiTheme="minorHAnsi" w:eastAsiaTheme="minorHAnsi" w:hAnsiTheme="minorHAnsi" w:cs="TimesNewRomanPSMT"/>
          <w:sz w:val="22"/>
          <w:szCs w:val="22"/>
        </w:rPr>
        <w:t>Alterations that qualify as a Luminaire Modification-in-</w:t>
      </w:r>
    </w:p>
    <w:p w:rsidR="00070B23" w:rsidRDefault="00070B23" w:rsidP="00070B23">
      <w:pPr>
        <w:autoSpaceDE w:val="0"/>
        <w:autoSpaceDN w:val="0"/>
        <w:adjustRightInd w:val="0"/>
        <w:rPr>
          <w:rFonts w:asciiTheme="minorHAnsi" w:eastAsiaTheme="minorHAnsi" w:hAnsiTheme="minorHAnsi" w:cs="TimesNewRomanPSMT"/>
          <w:sz w:val="22"/>
          <w:szCs w:val="22"/>
        </w:rPr>
      </w:pPr>
      <w:r>
        <w:rPr>
          <w:rFonts w:asciiTheme="minorHAnsi" w:eastAsiaTheme="minorHAnsi" w:hAnsiTheme="minorHAnsi" w:cs="TimesNewRomanPSMT"/>
          <w:sz w:val="22"/>
          <w:szCs w:val="22"/>
        </w:rPr>
        <w:t>Place.</w:t>
      </w:r>
    </w:p>
    <w:p w:rsidR="00070B23" w:rsidRDefault="00070B23" w:rsidP="00070B23">
      <w:pPr>
        <w:autoSpaceDE w:val="0"/>
        <w:autoSpaceDN w:val="0"/>
        <w:adjustRightInd w:val="0"/>
        <w:rPr>
          <w:rFonts w:asciiTheme="minorHAnsi" w:eastAsiaTheme="minorHAnsi" w:hAnsiTheme="minorHAnsi" w:cs="TimesNewRomanPSMT"/>
          <w:sz w:val="22"/>
          <w:szCs w:val="22"/>
        </w:rPr>
      </w:pPr>
      <w:r>
        <w:rPr>
          <w:rFonts w:asciiTheme="minorHAnsi" w:eastAsiaTheme="minorHAnsi" w:hAnsiTheme="minorHAnsi" w:cs="TimesNewRomanPS-BoldMT"/>
          <w:b/>
          <w:bCs/>
          <w:sz w:val="22"/>
          <w:szCs w:val="22"/>
        </w:rPr>
        <w:t>EXCEPTION 2 to Section 141.0(b</w:t>
      </w:r>
      <w:proofErr w:type="gramStart"/>
      <w:r>
        <w:rPr>
          <w:rFonts w:asciiTheme="minorHAnsi" w:eastAsiaTheme="minorHAnsi" w:hAnsiTheme="minorHAnsi" w:cs="TimesNewRomanPS-BoldMT"/>
          <w:b/>
          <w:bCs/>
          <w:sz w:val="22"/>
          <w:szCs w:val="22"/>
        </w:rPr>
        <w:t>)2Iii</w:t>
      </w:r>
      <w:proofErr w:type="gramEnd"/>
      <w:r>
        <w:rPr>
          <w:rFonts w:asciiTheme="minorHAnsi" w:eastAsiaTheme="minorHAnsi" w:hAnsiTheme="minorHAnsi" w:cs="TimesNewRomanPS-BoldMT"/>
          <w:b/>
          <w:bCs/>
          <w:sz w:val="22"/>
          <w:szCs w:val="22"/>
        </w:rPr>
        <w:t xml:space="preserve">: </w:t>
      </w:r>
      <w:r>
        <w:rPr>
          <w:rFonts w:asciiTheme="minorHAnsi" w:eastAsiaTheme="minorHAnsi" w:hAnsiTheme="minorHAnsi" w:cs="TimesNewRomanPSMT"/>
          <w:sz w:val="22"/>
          <w:szCs w:val="22"/>
        </w:rPr>
        <w:t>Portable luminaires, luminaires affixed to moveable</w:t>
      </w:r>
    </w:p>
    <w:p w:rsidR="00070B23" w:rsidRDefault="00070B23" w:rsidP="00070B23">
      <w:pPr>
        <w:autoSpaceDE w:val="0"/>
        <w:autoSpaceDN w:val="0"/>
        <w:adjustRightInd w:val="0"/>
        <w:rPr>
          <w:rFonts w:asciiTheme="minorHAnsi" w:eastAsiaTheme="minorHAnsi" w:hAnsiTheme="minorHAnsi" w:cs="TimesNewRomanPSMT"/>
          <w:sz w:val="22"/>
          <w:szCs w:val="22"/>
        </w:rPr>
      </w:pPr>
      <w:proofErr w:type="gramStart"/>
      <w:r>
        <w:rPr>
          <w:rFonts w:asciiTheme="minorHAnsi" w:eastAsiaTheme="minorHAnsi" w:hAnsiTheme="minorHAnsi" w:cs="TimesNewRomanPSMT"/>
          <w:sz w:val="22"/>
          <w:szCs w:val="22"/>
        </w:rPr>
        <w:t>partitions</w:t>
      </w:r>
      <w:proofErr w:type="gramEnd"/>
      <w:r>
        <w:rPr>
          <w:rFonts w:asciiTheme="minorHAnsi" w:eastAsiaTheme="minorHAnsi" w:hAnsiTheme="minorHAnsi" w:cs="TimesNewRomanPSMT"/>
          <w:sz w:val="22"/>
          <w:szCs w:val="22"/>
        </w:rPr>
        <w:t>, and lighting excluded in accordance to Section 140.6(a)3.</w:t>
      </w:r>
    </w:p>
    <w:p w:rsidR="00070B23" w:rsidRDefault="00070B23" w:rsidP="00070B23">
      <w:pPr>
        <w:autoSpaceDE w:val="0"/>
        <w:autoSpaceDN w:val="0"/>
        <w:adjustRightInd w:val="0"/>
        <w:rPr>
          <w:rFonts w:asciiTheme="minorHAnsi" w:eastAsiaTheme="minorHAnsi" w:hAnsiTheme="minorHAnsi" w:cs="TimesNewRomanPSMT"/>
          <w:sz w:val="22"/>
          <w:szCs w:val="22"/>
        </w:rPr>
      </w:pPr>
    </w:p>
    <w:p w:rsidR="00070B23" w:rsidRDefault="00070B23" w:rsidP="00070B23">
      <w:pPr>
        <w:autoSpaceDE w:val="0"/>
        <w:autoSpaceDN w:val="0"/>
        <w:adjustRightInd w:val="0"/>
        <w:rPr>
          <w:rFonts w:asciiTheme="minorHAnsi" w:eastAsiaTheme="minorHAnsi" w:hAnsiTheme="minorHAnsi" w:cs="TimesNewRomanPSMT"/>
          <w:sz w:val="22"/>
          <w:szCs w:val="22"/>
        </w:rPr>
      </w:pPr>
      <w:r>
        <w:rPr>
          <w:rFonts w:asciiTheme="minorHAnsi" w:eastAsiaTheme="minorHAnsi" w:hAnsiTheme="minorHAnsi" w:cs="TimesNewRomanPS-BoldMT"/>
          <w:b/>
          <w:bCs/>
          <w:sz w:val="22"/>
          <w:szCs w:val="22"/>
        </w:rPr>
        <w:t xml:space="preserve">Luminaire Modifications-in-Place </w:t>
      </w:r>
      <w:r>
        <w:rPr>
          <w:rFonts w:asciiTheme="minorHAnsi" w:eastAsiaTheme="minorHAnsi" w:hAnsiTheme="minorHAnsi" w:cs="TimesNewRomanPSMT"/>
          <w:sz w:val="22"/>
          <w:szCs w:val="22"/>
        </w:rPr>
        <w:t>shall meet the applicable requirements in TABLE 141.0-F and the</w:t>
      </w:r>
    </w:p>
    <w:p w:rsidR="00070B23" w:rsidRDefault="00070B23" w:rsidP="00070B23">
      <w:pPr>
        <w:autoSpaceDE w:val="0"/>
        <w:autoSpaceDN w:val="0"/>
        <w:adjustRightInd w:val="0"/>
        <w:rPr>
          <w:rFonts w:asciiTheme="minorHAnsi" w:eastAsiaTheme="minorHAnsi" w:hAnsiTheme="minorHAnsi" w:cs="TimesNewRomanPSMT"/>
          <w:sz w:val="22"/>
          <w:szCs w:val="22"/>
        </w:rPr>
      </w:pPr>
      <w:proofErr w:type="gramStart"/>
      <w:r>
        <w:rPr>
          <w:rFonts w:asciiTheme="minorHAnsi" w:eastAsiaTheme="minorHAnsi" w:hAnsiTheme="minorHAnsi" w:cs="TimesNewRomanPSMT"/>
          <w:sz w:val="22"/>
          <w:szCs w:val="22"/>
        </w:rPr>
        <w:t>following</w:t>
      </w:r>
      <w:proofErr w:type="gramEnd"/>
      <w:r>
        <w:rPr>
          <w:rFonts w:asciiTheme="minorHAnsi" w:eastAsiaTheme="minorHAnsi" w:hAnsiTheme="minorHAnsi" w:cs="TimesNewRomanPSMT"/>
          <w:sz w:val="22"/>
          <w:szCs w:val="22"/>
        </w:rPr>
        <w:t>:</w:t>
      </w:r>
    </w:p>
    <w:p w:rsidR="00070B23" w:rsidRDefault="00070B23" w:rsidP="00070B23">
      <w:pPr>
        <w:pStyle w:val="ListParagraph"/>
        <w:numPr>
          <w:ilvl w:val="0"/>
          <w:numId w:val="12"/>
        </w:numPr>
        <w:autoSpaceDE w:val="0"/>
        <w:autoSpaceDN w:val="0"/>
        <w:adjustRightInd w:val="0"/>
        <w:rPr>
          <w:rFonts w:asciiTheme="minorHAnsi" w:eastAsiaTheme="minorHAnsi" w:hAnsiTheme="minorHAnsi" w:cs="TimesNewRomanPSMT"/>
          <w:sz w:val="22"/>
          <w:szCs w:val="22"/>
        </w:rPr>
      </w:pPr>
      <w:r>
        <w:rPr>
          <w:rFonts w:asciiTheme="minorHAnsi" w:eastAsiaTheme="minorHAnsi" w:hAnsiTheme="minorHAnsi" w:cs="TimesNewRomanPSMT"/>
          <w:sz w:val="22"/>
          <w:szCs w:val="22"/>
        </w:rPr>
        <w:t>To qualify as a Luminaire Modification-in-Place, luminaires shall only be modified by one or more of the following methods:</w:t>
      </w:r>
    </w:p>
    <w:p w:rsidR="00070B23" w:rsidRDefault="00070B23" w:rsidP="00070B23">
      <w:pPr>
        <w:pStyle w:val="ListParagraph"/>
        <w:numPr>
          <w:ilvl w:val="1"/>
          <w:numId w:val="12"/>
        </w:numPr>
        <w:autoSpaceDE w:val="0"/>
        <w:autoSpaceDN w:val="0"/>
        <w:adjustRightInd w:val="0"/>
        <w:rPr>
          <w:rFonts w:asciiTheme="minorHAnsi" w:eastAsiaTheme="minorHAnsi" w:hAnsiTheme="minorHAnsi" w:cs="TimesNewRomanPSMT"/>
          <w:sz w:val="22"/>
          <w:szCs w:val="22"/>
        </w:rPr>
      </w:pPr>
      <w:r>
        <w:rPr>
          <w:rFonts w:asciiTheme="minorHAnsi" w:eastAsiaTheme="minorHAnsi" w:hAnsiTheme="minorHAnsi" w:cs="TimesNewRomanPSMT"/>
          <w:sz w:val="22"/>
          <w:szCs w:val="22"/>
        </w:rPr>
        <w:t>Replacing lamps and ballasts with like type or quantity in a manner that preserves the original luminaire listing.</w:t>
      </w:r>
    </w:p>
    <w:p w:rsidR="00070B23" w:rsidRDefault="00070B23" w:rsidP="00070B23">
      <w:pPr>
        <w:pStyle w:val="ListParagraph"/>
        <w:numPr>
          <w:ilvl w:val="1"/>
          <w:numId w:val="12"/>
        </w:numPr>
        <w:autoSpaceDE w:val="0"/>
        <w:autoSpaceDN w:val="0"/>
        <w:adjustRightInd w:val="0"/>
        <w:rPr>
          <w:rFonts w:asciiTheme="minorHAnsi" w:eastAsiaTheme="minorHAnsi" w:hAnsiTheme="minorHAnsi" w:cs="TimesNewRomanPSMT"/>
          <w:sz w:val="22"/>
          <w:szCs w:val="22"/>
        </w:rPr>
      </w:pPr>
      <w:r>
        <w:rPr>
          <w:rFonts w:asciiTheme="minorHAnsi" w:eastAsiaTheme="minorHAnsi" w:hAnsiTheme="minorHAnsi" w:cs="TimesNewRomanPSMT"/>
          <w:sz w:val="22"/>
          <w:szCs w:val="22"/>
        </w:rPr>
        <w:t xml:space="preserve">Changing the number or type of light source in a luminaire including: socket renewal, removal or relocation of sockets or </w:t>
      </w:r>
      <w:proofErr w:type="spellStart"/>
      <w:r>
        <w:rPr>
          <w:rFonts w:asciiTheme="minorHAnsi" w:eastAsiaTheme="minorHAnsi" w:hAnsiTheme="minorHAnsi" w:cs="TimesNewRomanPSMT"/>
          <w:sz w:val="22"/>
          <w:szCs w:val="22"/>
        </w:rPr>
        <w:t>lampholders</w:t>
      </w:r>
      <w:proofErr w:type="spellEnd"/>
      <w:r>
        <w:rPr>
          <w:rFonts w:asciiTheme="minorHAnsi" w:eastAsiaTheme="minorHAnsi" w:hAnsiTheme="minorHAnsi" w:cs="TimesNewRomanPSMT"/>
          <w:sz w:val="22"/>
          <w:szCs w:val="22"/>
        </w:rPr>
        <w:t>, and/or related wiring internal to the luminaire including the addition of safety disconnecting devices.</w:t>
      </w:r>
    </w:p>
    <w:p w:rsidR="00070B23" w:rsidRDefault="00070B23" w:rsidP="00070B23">
      <w:pPr>
        <w:pStyle w:val="ListParagraph"/>
        <w:numPr>
          <w:ilvl w:val="1"/>
          <w:numId w:val="12"/>
        </w:numPr>
        <w:autoSpaceDE w:val="0"/>
        <w:autoSpaceDN w:val="0"/>
        <w:adjustRightInd w:val="0"/>
        <w:rPr>
          <w:rFonts w:asciiTheme="minorHAnsi" w:eastAsiaTheme="minorHAnsi" w:hAnsiTheme="minorHAnsi" w:cs="TimesNewRomanPSMT"/>
          <w:sz w:val="22"/>
          <w:szCs w:val="22"/>
        </w:rPr>
      </w:pPr>
      <w:r>
        <w:rPr>
          <w:rFonts w:asciiTheme="minorHAnsi" w:eastAsiaTheme="minorHAnsi" w:hAnsiTheme="minorHAnsi" w:cs="TimesNewRomanPSMT"/>
          <w:sz w:val="22"/>
          <w:szCs w:val="22"/>
        </w:rPr>
        <w:t>Changing the optical system of a luminaire in part or in whole.</w:t>
      </w:r>
    </w:p>
    <w:p w:rsidR="00070B23" w:rsidRDefault="00070B23" w:rsidP="00070B23">
      <w:pPr>
        <w:pStyle w:val="ListParagraph"/>
        <w:numPr>
          <w:ilvl w:val="1"/>
          <w:numId w:val="12"/>
        </w:numPr>
        <w:autoSpaceDE w:val="0"/>
        <w:autoSpaceDN w:val="0"/>
        <w:adjustRightInd w:val="0"/>
        <w:rPr>
          <w:rFonts w:asciiTheme="minorHAnsi" w:eastAsiaTheme="minorHAnsi" w:hAnsiTheme="minorHAnsi" w:cs="TimesNewRomanPSMT"/>
          <w:sz w:val="22"/>
          <w:szCs w:val="22"/>
        </w:rPr>
      </w:pPr>
      <w:r>
        <w:rPr>
          <w:rFonts w:asciiTheme="minorHAnsi" w:eastAsiaTheme="minorHAnsi" w:hAnsiTheme="minorHAnsi" w:cs="TimesNewRomanPSMT"/>
          <w:sz w:val="22"/>
          <w:szCs w:val="22"/>
        </w:rPr>
        <w:t>Replacement of whole luminaires one for one in which the only electrical modification involves disconnecting the existing luminaire and reconnecting the replacement luminaire.</w:t>
      </w:r>
    </w:p>
    <w:p w:rsidR="00070B23" w:rsidRDefault="00070B23" w:rsidP="00070B23">
      <w:pPr>
        <w:pStyle w:val="ListParagraph"/>
        <w:numPr>
          <w:ilvl w:val="0"/>
          <w:numId w:val="12"/>
        </w:numPr>
        <w:autoSpaceDE w:val="0"/>
        <w:autoSpaceDN w:val="0"/>
        <w:adjustRightInd w:val="0"/>
        <w:rPr>
          <w:rFonts w:asciiTheme="minorHAnsi" w:eastAsiaTheme="minorHAnsi" w:hAnsiTheme="minorHAnsi" w:cs="TimesNewRomanPSMT"/>
          <w:sz w:val="22"/>
          <w:szCs w:val="22"/>
        </w:rPr>
      </w:pPr>
      <w:r>
        <w:rPr>
          <w:rFonts w:asciiTheme="minorHAnsi" w:eastAsiaTheme="minorHAnsi" w:hAnsiTheme="minorHAnsi" w:cs="TimesNewRomanPSMT"/>
          <w:sz w:val="22"/>
          <w:szCs w:val="22"/>
        </w:rPr>
        <w:t>Luminaire Modifications-In-Place shall include only alterations to lighting system meeting the</w:t>
      </w:r>
    </w:p>
    <w:p w:rsidR="00070B23" w:rsidRDefault="00070B23" w:rsidP="00070B23">
      <w:pPr>
        <w:pStyle w:val="ListParagraph"/>
        <w:autoSpaceDE w:val="0"/>
        <w:autoSpaceDN w:val="0"/>
        <w:adjustRightInd w:val="0"/>
        <w:rPr>
          <w:rFonts w:asciiTheme="minorHAnsi" w:eastAsiaTheme="minorHAnsi" w:hAnsiTheme="minorHAnsi" w:cs="TimesNewRomanPSMT"/>
          <w:sz w:val="22"/>
          <w:szCs w:val="22"/>
        </w:rPr>
      </w:pPr>
      <w:proofErr w:type="gramStart"/>
      <w:r>
        <w:rPr>
          <w:rFonts w:asciiTheme="minorHAnsi" w:eastAsiaTheme="minorHAnsi" w:hAnsiTheme="minorHAnsi" w:cs="TimesNewRomanPSMT"/>
          <w:sz w:val="22"/>
          <w:szCs w:val="22"/>
        </w:rPr>
        <w:t>following</w:t>
      </w:r>
      <w:proofErr w:type="gramEnd"/>
      <w:r>
        <w:rPr>
          <w:rFonts w:asciiTheme="minorHAnsi" w:eastAsiaTheme="minorHAnsi" w:hAnsiTheme="minorHAnsi" w:cs="TimesNewRomanPSMT"/>
          <w:sz w:val="22"/>
          <w:szCs w:val="22"/>
        </w:rPr>
        <w:t xml:space="preserve"> conditions:</w:t>
      </w:r>
    </w:p>
    <w:p w:rsidR="00070B23" w:rsidRDefault="00070B23" w:rsidP="00070B23">
      <w:pPr>
        <w:pStyle w:val="ListParagraph"/>
        <w:numPr>
          <w:ilvl w:val="1"/>
          <w:numId w:val="12"/>
        </w:numPr>
        <w:autoSpaceDE w:val="0"/>
        <w:autoSpaceDN w:val="0"/>
        <w:adjustRightInd w:val="0"/>
        <w:rPr>
          <w:rFonts w:asciiTheme="minorHAnsi" w:eastAsiaTheme="minorHAnsi" w:hAnsiTheme="minorHAnsi" w:cs="TimesNewRomanPSMT"/>
          <w:sz w:val="22"/>
          <w:szCs w:val="22"/>
        </w:rPr>
      </w:pPr>
      <w:r>
        <w:rPr>
          <w:rFonts w:asciiTheme="minorHAnsi" w:eastAsiaTheme="minorHAnsi" w:hAnsiTheme="minorHAnsi" w:cs="TimesNewRomanPSMT"/>
          <w:sz w:val="22"/>
          <w:szCs w:val="22"/>
        </w:rPr>
        <w:lastRenderedPageBreak/>
        <w:t>Luminaire Modifications-in-Place shall not be part of or the result of any general remodeling or renovation of the enclosed space in which they are located.</w:t>
      </w:r>
    </w:p>
    <w:p w:rsidR="00070B23" w:rsidRDefault="00070B23" w:rsidP="00070B23">
      <w:pPr>
        <w:pStyle w:val="ListParagraph"/>
        <w:numPr>
          <w:ilvl w:val="1"/>
          <w:numId w:val="12"/>
        </w:numPr>
        <w:autoSpaceDE w:val="0"/>
        <w:autoSpaceDN w:val="0"/>
        <w:adjustRightInd w:val="0"/>
        <w:rPr>
          <w:rFonts w:asciiTheme="minorHAnsi" w:eastAsiaTheme="minorHAnsi" w:hAnsiTheme="minorHAnsi" w:cs="TimesNewRomanPSMT"/>
          <w:sz w:val="22"/>
          <w:szCs w:val="22"/>
        </w:rPr>
      </w:pPr>
      <w:r>
        <w:rPr>
          <w:rFonts w:asciiTheme="minorHAnsi" w:eastAsiaTheme="minorHAnsi" w:hAnsiTheme="minorHAnsi" w:cs="TimesNewRomanPSMT"/>
          <w:sz w:val="22"/>
          <w:szCs w:val="22"/>
        </w:rPr>
        <w:t xml:space="preserve">Luminaire Modifications-in-Place shall not cause, be the result of, or involve any changes to the </w:t>
      </w:r>
      <w:proofErr w:type="spellStart"/>
      <w:r>
        <w:rPr>
          <w:rFonts w:asciiTheme="minorHAnsi" w:eastAsiaTheme="minorHAnsi" w:hAnsiTheme="minorHAnsi" w:cs="TimesNewRomanPSMT"/>
          <w:sz w:val="22"/>
          <w:szCs w:val="22"/>
        </w:rPr>
        <w:t>panelboard</w:t>
      </w:r>
      <w:proofErr w:type="spellEnd"/>
      <w:r>
        <w:rPr>
          <w:rFonts w:asciiTheme="minorHAnsi" w:eastAsiaTheme="minorHAnsi" w:hAnsiTheme="minorHAnsi" w:cs="TimesNewRomanPSMT"/>
          <w:sz w:val="22"/>
          <w:szCs w:val="22"/>
        </w:rPr>
        <w:t xml:space="preserve"> or branch circuit wiring, including line voltage switches, relays, contactors, dimmers and other control devices, providing power to the lighting system.</w:t>
      </w:r>
    </w:p>
    <w:p w:rsidR="00070B23" w:rsidRDefault="00070B23" w:rsidP="00070B23">
      <w:pPr>
        <w:pStyle w:val="ListParagraph"/>
        <w:autoSpaceDE w:val="0"/>
        <w:autoSpaceDN w:val="0"/>
        <w:adjustRightInd w:val="0"/>
        <w:rPr>
          <w:rFonts w:asciiTheme="minorHAnsi" w:eastAsiaTheme="minorHAnsi" w:hAnsiTheme="minorHAnsi" w:cs="TimesNewRomanPS-BoldMT"/>
          <w:b/>
          <w:bCs/>
          <w:sz w:val="22"/>
          <w:szCs w:val="22"/>
        </w:rPr>
      </w:pPr>
    </w:p>
    <w:p w:rsidR="00070B23" w:rsidRDefault="00070B23" w:rsidP="00070B23">
      <w:pPr>
        <w:pStyle w:val="ListParagraph"/>
        <w:autoSpaceDE w:val="0"/>
        <w:autoSpaceDN w:val="0"/>
        <w:adjustRightInd w:val="0"/>
        <w:rPr>
          <w:rFonts w:asciiTheme="minorHAnsi" w:eastAsiaTheme="minorHAnsi" w:hAnsiTheme="minorHAnsi" w:cs="TimesNewRomanPSMT"/>
          <w:sz w:val="22"/>
          <w:szCs w:val="22"/>
        </w:rPr>
      </w:pPr>
      <w:r>
        <w:rPr>
          <w:rFonts w:asciiTheme="minorHAnsi" w:eastAsiaTheme="minorHAnsi" w:hAnsiTheme="minorHAnsi" w:cs="TimesNewRomanPS-BoldMT"/>
          <w:b/>
          <w:bCs/>
          <w:sz w:val="22"/>
          <w:szCs w:val="22"/>
        </w:rPr>
        <w:t>EXCEPTION to Section 141.0(b</w:t>
      </w:r>
      <w:proofErr w:type="gramStart"/>
      <w:r>
        <w:rPr>
          <w:rFonts w:asciiTheme="minorHAnsi" w:eastAsiaTheme="minorHAnsi" w:hAnsiTheme="minorHAnsi" w:cs="TimesNewRomanPS-BoldMT"/>
          <w:b/>
          <w:bCs/>
          <w:sz w:val="22"/>
          <w:szCs w:val="22"/>
        </w:rPr>
        <w:t>)2Iiii2</w:t>
      </w:r>
      <w:proofErr w:type="gramEnd"/>
      <w:r>
        <w:rPr>
          <w:rFonts w:asciiTheme="minorHAnsi" w:eastAsiaTheme="minorHAnsi" w:hAnsiTheme="minorHAnsi" w:cs="TimesNewRomanPS-BoldMT"/>
          <w:b/>
          <w:bCs/>
          <w:sz w:val="22"/>
          <w:szCs w:val="22"/>
        </w:rPr>
        <w:t xml:space="preserve">. </w:t>
      </w:r>
      <w:r>
        <w:rPr>
          <w:rFonts w:asciiTheme="minorHAnsi" w:eastAsiaTheme="minorHAnsi" w:hAnsiTheme="minorHAnsi" w:cs="TimesNewRomanPSMT"/>
          <w:sz w:val="22"/>
          <w:szCs w:val="22"/>
        </w:rPr>
        <w:t>Circuit modifications strictly limited to the addition</w:t>
      </w:r>
    </w:p>
    <w:p w:rsidR="00070B23" w:rsidRDefault="00070B23" w:rsidP="00070B23">
      <w:pPr>
        <w:pStyle w:val="ListParagraph"/>
        <w:autoSpaceDE w:val="0"/>
        <w:autoSpaceDN w:val="0"/>
        <w:adjustRightInd w:val="0"/>
        <w:rPr>
          <w:rFonts w:asciiTheme="minorHAnsi" w:eastAsiaTheme="minorHAnsi" w:hAnsiTheme="minorHAnsi" w:cs="TimesNewRomanPSMT"/>
          <w:sz w:val="22"/>
          <w:szCs w:val="22"/>
        </w:rPr>
      </w:pPr>
      <w:proofErr w:type="gramStart"/>
      <w:r>
        <w:rPr>
          <w:rFonts w:asciiTheme="minorHAnsi" w:eastAsiaTheme="minorHAnsi" w:hAnsiTheme="minorHAnsi" w:cs="TimesNewRomanPSMT"/>
          <w:sz w:val="22"/>
          <w:szCs w:val="22"/>
        </w:rPr>
        <w:t>of</w:t>
      </w:r>
      <w:proofErr w:type="gramEnd"/>
      <w:r>
        <w:rPr>
          <w:rFonts w:asciiTheme="minorHAnsi" w:eastAsiaTheme="minorHAnsi" w:hAnsiTheme="minorHAnsi" w:cs="TimesNewRomanPSMT"/>
          <w:sz w:val="22"/>
          <w:szCs w:val="22"/>
        </w:rPr>
        <w:t xml:space="preserve"> occupancy or vacancy sensors and class two lighting controls are permitted for Luminaire</w:t>
      </w:r>
    </w:p>
    <w:p w:rsidR="00070B23" w:rsidRDefault="00070B23" w:rsidP="00070B23">
      <w:pPr>
        <w:pStyle w:val="ListParagraph"/>
        <w:rPr>
          <w:rFonts w:asciiTheme="minorHAnsi" w:eastAsiaTheme="minorHAnsi" w:hAnsiTheme="minorHAnsi" w:cs="TimesNewRomanPSMT"/>
          <w:sz w:val="22"/>
          <w:szCs w:val="22"/>
        </w:rPr>
      </w:pPr>
      <w:r>
        <w:rPr>
          <w:rFonts w:asciiTheme="minorHAnsi" w:eastAsiaTheme="minorHAnsi" w:hAnsiTheme="minorHAnsi" w:cs="TimesNewRomanPSMT"/>
          <w:sz w:val="22"/>
          <w:szCs w:val="22"/>
        </w:rPr>
        <w:t>Modifications-in-Place</w:t>
      </w:r>
    </w:p>
    <w:p w:rsidR="00070B23" w:rsidRDefault="00070B23" w:rsidP="00070B23">
      <w:pPr>
        <w:rPr>
          <w:rFonts w:asciiTheme="minorHAnsi" w:hAnsiTheme="minorHAnsi" w:cstheme="minorHAnsi"/>
          <w:sz w:val="22"/>
          <w:szCs w:val="22"/>
        </w:rPr>
      </w:pPr>
    </w:p>
    <w:p w:rsidR="005854DA" w:rsidRDefault="005854DA" w:rsidP="00070B23">
      <w:pPr>
        <w:rPr>
          <w:rFonts w:asciiTheme="minorHAnsi" w:hAnsiTheme="minorHAnsi" w:cstheme="minorHAnsi"/>
          <w:sz w:val="22"/>
          <w:szCs w:val="22"/>
        </w:rPr>
      </w:pPr>
      <w:r>
        <w:rPr>
          <w:rFonts w:asciiTheme="minorHAnsi" w:hAnsiTheme="minorHAnsi" w:cstheme="minorHAnsi"/>
          <w:sz w:val="22"/>
          <w:szCs w:val="22"/>
        </w:rPr>
        <w:t>Title 20 201</w:t>
      </w:r>
      <w:r w:rsidR="003A323B">
        <w:rPr>
          <w:rFonts w:asciiTheme="minorHAnsi" w:hAnsiTheme="minorHAnsi" w:cstheme="minorHAnsi"/>
          <w:sz w:val="22"/>
          <w:szCs w:val="22"/>
        </w:rPr>
        <w:t>4</w:t>
      </w:r>
      <w:r w:rsidR="002D6A7C">
        <w:rPr>
          <w:rFonts w:asciiTheme="minorHAnsi" w:hAnsiTheme="minorHAnsi" w:cstheme="minorHAnsi"/>
          <w:sz w:val="22"/>
          <w:szCs w:val="22"/>
        </w:rPr>
        <w:t xml:space="preserve"> [</w:t>
      </w:r>
      <w:r w:rsidR="004E47A8">
        <w:rPr>
          <w:rFonts w:asciiTheme="minorHAnsi" w:hAnsiTheme="minorHAnsi" w:cstheme="minorHAnsi"/>
          <w:sz w:val="22"/>
          <w:szCs w:val="22"/>
        </w:rPr>
        <w:t>422</w:t>
      </w:r>
      <w:r w:rsidR="002D6A7C">
        <w:rPr>
          <w:rFonts w:asciiTheme="minorHAnsi" w:hAnsiTheme="minorHAnsi" w:cstheme="minorHAnsi"/>
          <w:sz w:val="22"/>
          <w:szCs w:val="22"/>
        </w:rPr>
        <w:t>]</w:t>
      </w:r>
      <w:r>
        <w:rPr>
          <w:rFonts w:asciiTheme="minorHAnsi" w:hAnsiTheme="minorHAnsi" w:cstheme="minorHAnsi"/>
          <w:sz w:val="22"/>
          <w:szCs w:val="22"/>
        </w:rPr>
        <w:t xml:space="preserve"> includes regulations to fluorescent lamp ballasts, replacement fluorescent lamp ballasts, and lamps.</w:t>
      </w:r>
    </w:p>
    <w:p w:rsidR="005854DA" w:rsidRDefault="005854DA" w:rsidP="00070B23">
      <w:pPr>
        <w:rPr>
          <w:rFonts w:asciiTheme="minorHAnsi" w:hAnsiTheme="minorHAnsi" w:cstheme="minorHAnsi"/>
          <w:sz w:val="22"/>
          <w:szCs w:val="22"/>
        </w:rPr>
      </w:pPr>
    </w:p>
    <w:p w:rsidR="002D6A7C" w:rsidRDefault="00D43E90" w:rsidP="00070B23">
      <w:pPr>
        <w:rPr>
          <w:rFonts w:asciiTheme="minorHAnsi" w:hAnsiTheme="minorHAnsi" w:cstheme="minorHAnsi"/>
          <w:sz w:val="22"/>
          <w:szCs w:val="22"/>
        </w:rPr>
      </w:pPr>
      <w:r>
        <w:rPr>
          <w:rFonts w:asciiTheme="minorHAnsi" w:hAnsiTheme="minorHAnsi" w:cstheme="minorHAnsi"/>
          <w:sz w:val="22"/>
          <w:szCs w:val="22"/>
        </w:rPr>
        <w:t>2012 Federal Standards for General Service Fluorescent Lamps issued by Department of Energy effective July 14, 2012 contains Energy Conservation Standards that applies to various linear fluorescent lamp types [</w:t>
      </w:r>
      <w:r w:rsidR="00740387" w:rsidRPr="00740387">
        <w:rPr>
          <w:rStyle w:val="EndnoteReference"/>
          <w:rFonts w:asciiTheme="minorHAnsi" w:hAnsiTheme="minorHAnsi" w:cstheme="minorHAnsi"/>
          <w:sz w:val="22"/>
          <w:szCs w:val="22"/>
          <w:vertAlign w:val="baseline"/>
        </w:rPr>
        <w:endnoteReference w:id="1"/>
      </w:r>
      <w:r>
        <w:rPr>
          <w:rFonts w:asciiTheme="minorHAnsi" w:hAnsiTheme="minorHAnsi" w:cstheme="minorHAnsi"/>
          <w:sz w:val="22"/>
          <w:szCs w:val="22"/>
        </w:rPr>
        <w:t>].</w:t>
      </w:r>
    </w:p>
    <w:p w:rsidR="002D6A7C" w:rsidRDefault="002D6A7C" w:rsidP="00070B23">
      <w:pPr>
        <w:rPr>
          <w:rFonts w:asciiTheme="minorHAnsi" w:hAnsiTheme="minorHAnsi" w:cstheme="minorHAnsi"/>
          <w:sz w:val="22"/>
          <w:szCs w:val="22"/>
        </w:rPr>
      </w:pPr>
    </w:p>
    <w:p w:rsidR="002D6A7C" w:rsidRDefault="00CE73CA" w:rsidP="002D6A7C">
      <w:pPr>
        <w:rPr>
          <w:rFonts w:asciiTheme="minorHAnsi" w:hAnsiTheme="minorHAnsi" w:cstheme="minorHAnsi"/>
          <w:sz w:val="22"/>
          <w:szCs w:val="22"/>
        </w:rPr>
      </w:pPr>
      <w:r>
        <w:rPr>
          <w:rFonts w:asciiTheme="minorHAnsi" w:hAnsiTheme="minorHAnsi" w:cstheme="minorHAnsi"/>
          <w:sz w:val="22"/>
          <w:szCs w:val="22"/>
        </w:rPr>
        <w:t>This workpaper uses standard and code wattage values given by the ED Disposition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NOTEREF _Ref380563438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577695">
        <w:rPr>
          <w:rFonts w:asciiTheme="minorHAnsi" w:hAnsiTheme="minorHAnsi" w:cstheme="minorHAnsi"/>
          <w:sz w:val="22"/>
          <w:szCs w:val="22"/>
        </w:rPr>
        <w:t>C</w:t>
      </w:r>
      <w:r>
        <w:rPr>
          <w:rFonts w:asciiTheme="minorHAnsi" w:hAnsiTheme="minorHAnsi" w:cstheme="minorHAnsi"/>
          <w:sz w:val="22"/>
          <w:szCs w:val="22"/>
        </w:rPr>
        <w:fldChar w:fldCharType="end"/>
      </w:r>
      <w:r>
        <w:rPr>
          <w:rFonts w:asciiTheme="minorHAnsi" w:hAnsiTheme="minorHAnsi" w:cstheme="minorHAnsi"/>
          <w:sz w:val="22"/>
          <w:szCs w:val="22"/>
        </w:rPr>
        <w:t>] which are assumed to be within the guidelines of T24, T20, and NEMA standards</w:t>
      </w:r>
      <w:r w:rsidRPr="00740387">
        <w:rPr>
          <w:rFonts w:asciiTheme="minorHAnsi" w:hAnsiTheme="minorHAnsi" w:cstheme="minorHAnsi"/>
          <w:sz w:val="22"/>
          <w:szCs w:val="22"/>
        </w:rPr>
        <w:t>.</w:t>
      </w:r>
      <w:r w:rsidR="00027F61" w:rsidRPr="00740387">
        <w:rPr>
          <w:rFonts w:asciiTheme="minorHAnsi" w:hAnsiTheme="minorHAnsi" w:cstheme="minorHAnsi"/>
          <w:sz w:val="22"/>
          <w:szCs w:val="22"/>
        </w:rPr>
        <w:t xml:space="preserve"> T24 Modifications-in-Place is triggered due to lamp &amp; ballast replacements and </w:t>
      </w:r>
      <w:r w:rsidR="00C200C4" w:rsidRPr="00740387">
        <w:rPr>
          <w:rFonts w:asciiTheme="minorHAnsi" w:hAnsiTheme="minorHAnsi" w:cstheme="minorHAnsi"/>
          <w:sz w:val="22"/>
          <w:szCs w:val="22"/>
        </w:rPr>
        <w:t>de-lamping.</w:t>
      </w:r>
    </w:p>
    <w:p w:rsidR="002D6A7C" w:rsidRDefault="002D6A7C" w:rsidP="00070B23">
      <w:pPr>
        <w:rPr>
          <w:rFonts w:asciiTheme="minorHAnsi" w:hAnsiTheme="minorHAnsi" w:cstheme="minorHAnsi"/>
          <w:sz w:val="22"/>
          <w:szCs w:val="22"/>
        </w:rPr>
      </w:pPr>
    </w:p>
    <w:p w:rsidR="00070B23" w:rsidRDefault="00070B23" w:rsidP="00070B23">
      <w:pPr>
        <w:pStyle w:val="Caption"/>
        <w:keepNext/>
        <w:jc w:val="center"/>
        <w:rPr>
          <w:rFonts w:asciiTheme="minorHAnsi" w:hAnsiTheme="minorHAnsi" w:cstheme="minorHAnsi"/>
          <w:sz w:val="22"/>
          <w:szCs w:val="22"/>
        </w:rPr>
      </w:pPr>
      <w:r>
        <w:rPr>
          <w:rFonts w:asciiTheme="minorHAnsi" w:hAnsiTheme="minorHAnsi" w:cstheme="minorHAnsi"/>
          <w:sz w:val="22"/>
          <w:szCs w:val="22"/>
        </w:rPr>
        <w:t xml:space="preserve">Table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SEQ Table \* ARABIC </w:instrText>
      </w:r>
      <w:r>
        <w:rPr>
          <w:rFonts w:asciiTheme="minorHAnsi" w:hAnsiTheme="minorHAnsi" w:cstheme="minorHAnsi"/>
          <w:sz w:val="22"/>
          <w:szCs w:val="22"/>
        </w:rPr>
        <w:fldChar w:fldCharType="separate"/>
      </w:r>
      <w:r w:rsidR="00577695">
        <w:rPr>
          <w:rFonts w:asciiTheme="minorHAnsi" w:hAnsiTheme="minorHAnsi" w:cstheme="minorHAnsi"/>
          <w:noProof/>
          <w:sz w:val="22"/>
          <w:szCs w:val="22"/>
        </w:rPr>
        <w:t>6</w:t>
      </w:r>
      <w:r>
        <w:rPr>
          <w:rFonts w:asciiTheme="minorHAnsi" w:hAnsiTheme="minorHAnsi" w:cstheme="minorHAnsi"/>
          <w:sz w:val="22"/>
          <w:szCs w:val="22"/>
        </w:rPr>
        <w:fldChar w:fldCharType="end"/>
      </w:r>
      <w:r>
        <w:rPr>
          <w:rFonts w:asciiTheme="minorHAnsi" w:hAnsiTheme="minorHAnsi" w:cstheme="minorHAnsi"/>
          <w:sz w:val="22"/>
          <w:szCs w:val="22"/>
        </w:rPr>
        <w:t xml:space="preserve"> 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070B23" w:rsidTr="00070B23">
        <w:trPr>
          <w:cnfStyle w:val="100000000000" w:firstRow="1" w:lastRow="0" w:firstColumn="0" w:lastColumn="0" w:oddVBand="0" w:evenVBand="0" w:oddHBand="0" w:evenHBand="0" w:firstRowFirstColumn="0" w:firstRowLastColumn="0" w:lastRowFirstColumn="0" w:lastRowLastColumn="0"/>
          <w:jc w:val="center"/>
        </w:trPr>
        <w:tc>
          <w:tcPr>
            <w:tcW w:w="1854" w:type="dxa"/>
            <w:tcBorders>
              <w:top w:val="nil"/>
              <w:left w:val="nil"/>
              <w:bottom w:val="single" w:sz="18" w:space="0" w:color="FFFFFF"/>
              <w:right w:val="single" w:sz="18" w:space="0" w:color="FFFFFF"/>
            </w:tcBorders>
            <w:hideMark/>
          </w:tcPr>
          <w:p w:rsidR="00070B23" w:rsidRDefault="00070B23">
            <w:pPr>
              <w:jc w:val="center"/>
              <w:rPr>
                <w:rFonts w:asciiTheme="minorHAnsi" w:hAnsiTheme="minorHAnsi" w:cstheme="minorHAnsi"/>
                <w:sz w:val="20"/>
                <w:szCs w:val="20"/>
              </w:rPr>
            </w:pPr>
            <w:r>
              <w:rPr>
                <w:rFonts w:asciiTheme="minorHAnsi" w:hAnsiTheme="minorHAnsi" w:cstheme="minorHAnsi"/>
                <w:sz w:val="20"/>
                <w:szCs w:val="20"/>
              </w:rPr>
              <w:t>Code</w:t>
            </w:r>
          </w:p>
        </w:tc>
        <w:tc>
          <w:tcPr>
            <w:tcW w:w="4352" w:type="dxa"/>
            <w:tcBorders>
              <w:top w:val="nil"/>
              <w:left w:val="single" w:sz="18" w:space="0" w:color="FFFFFF"/>
              <w:bottom w:val="single" w:sz="18" w:space="0" w:color="FFFFFF"/>
              <w:right w:val="single" w:sz="18" w:space="0" w:color="FFFFFF"/>
            </w:tcBorders>
            <w:hideMark/>
          </w:tcPr>
          <w:p w:rsidR="00070B23" w:rsidRDefault="00070B23">
            <w:pPr>
              <w:jc w:val="center"/>
              <w:rPr>
                <w:rFonts w:asciiTheme="minorHAnsi" w:hAnsiTheme="minorHAnsi" w:cstheme="minorHAnsi"/>
                <w:sz w:val="20"/>
                <w:szCs w:val="20"/>
              </w:rPr>
            </w:pPr>
            <w:r>
              <w:rPr>
                <w:rFonts w:asciiTheme="minorHAnsi" w:hAnsiTheme="minorHAnsi" w:cstheme="minorHAnsi"/>
                <w:sz w:val="20"/>
                <w:szCs w:val="20"/>
              </w:rPr>
              <w:t>Applicable Code Reference</w:t>
            </w:r>
          </w:p>
        </w:tc>
        <w:tc>
          <w:tcPr>
            <w:tcW w:w="1821" w:type="dxa"/>
            <w:tcBorders>
              <w:top w:val="nil"/>
              <w:left w:val="single" w:sz="18" w:space="0" w:color="FFFFFF"/>
              <w:bottom w:val="single" w:sz="18" w:space="0" w:color="FFFFFF"/>
              <w:right w:val="nil"/>
            </w:tcBorders>
            <w:hideMark/>
          </w:tcPr>
          <w:p w:rsidR="00070B23" w:rsidRDefault="00070B23">
            <w:pPr>
              <w:jc w:val="center"/>
              <w:rPr>
                <w:rFonts w:asciiTheme="minorHAnsi" w:hAnsiTheme="minorHAnsi" w:cstheme="minorHAnsi"/>
                <w:sz w:val="20"/>
                <w:szCs w:val="20"/>
              </w:rPr>
            </w:pPr>
            <w:r>
              <w:rPr>
                <w:rFonts w:asciiTheme="minorHAnsi" w:hAnsiTheme="minorHAnsi" w:cstheme="minorHAnsi"/>
                <w:sz w:val="20"/>
                <w:szCs w:val="20"/>
              </w:rPr>
              <w:t>Effective Dates</w:t>
            </w:r>
          </w:p>
        </w:tc>
      </w:tr>
      <w:tr w:rsidR="00070B23" w:rsidTr="005854DA">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tcBorders>
              <w:top w:val="single" w:sz="18" w:space="0" w:color="FFFFFF"/>
              <w:left w:val="nil"/>
              <w:bottom w:val="single" w:sz="18" w:space="0" w:color="FFFFFF"/>
              <w:right w:val="single" w:sz="18" w:space="0" w:color="FFFFFF"/>
            </w:tcBorders>
            <w:vAlign w:val="center"/>
            <w:hideMark/>
          </w:tcPr>
          <w:p w:rsidR="00070B23" w:rsidRDefault="00070B23">
            <w:pPr>
              <w:jc w:val="center"/>
              <w:rPr>
                <w:rFonts w:asciiTheme="minorHAnsi" w:hAnsiTheme="minorHAnsi" w:cstheme="minorHAnsi"/>
                <w:sz w:val="20"/>
                <w:szCs w:val="20"/>
              </w:rPr>
            </w:pPr>
            <w:r>
              <w:rPr>
                <w:rFonts w:asciiTheme="minorHAnsi" w:hAnsiTheme="minorHAnsi" w:cstheme="minorHAnsi"/>
                <w:sz w:val="20"/>
                <w:szCs w:val="20"/>
              </w:rPr>
              <w:t>Title 24 (2013)</w:t>
            </w:r>
          </w:p>
        </w:tc>
        <w:tc>
          <w:tcPr>
            <w:tcW w:w="4352" w:type="dxa"/>
            <w:tcBorders>
              <w:top w:val="single" w:sz="18" w:space="0" w:color="FFFFFF"/>
              <w:left w:val="single" w:sz="18" w:space="0" w:color="FFFFFF"/>
              <w:bottom w:val="single" w:sz="18" w:space="0" w:color="FFFFFF"/>
              <w:right w:val="single" w:sz="18" w:space="0" w:color="FFFFFF"/>
            </w:tcBorders>
            <w:vAlign w:val="center"/>
            <w:hideMark/>
          </w:tcPr>
          <w:p w:rsidR="00070B23" w:rsidRDefault="00070B23">
            <w:pPr>
              <w:jc w:val="center"/>
              <w:rPr>
                <w:rFonts w:asciiTheme="minorHAnsi" w:hAnsiTheme="minorHAnsi" w:cstheme="minorHAnsi"/>
                <w:sz w:val="20"/>
                <w:szCs w:val="20"/>
              </w:rPr>
            </w:pPr>
            <w:r>
              <w:rPr>
                <w:rFonts w:asciiTheme="minorHAnsi" w:hAnsiTheme="minorHAnsi" w:cstheme="minorHAnsi"/>
                <w:sz w:val="20"/>
                <w:szCs w:val="20"/>
              </w:rPr>
              <w:t>2013 Non-Residential Compliance manual, Section</w:t>
            </w:r>
          </w:p>
          <w:p w:rsidR="00070B23" w:rsidRDefault="00070B23">
            <w:pPr>
              <w:jc w:val="center"/>
              <w:rPr>
                <w:rFonts w:asciiTheme="minorHAnsi" w:hAnsiTheme="minorHAnsi" w:cstheme="minorHAnsi"/>
                <w:sz w:val="20"/>
                <w:szCs w:val="20"/>
              </w:rPr>
            </w:pPr>
            <w:r>
              <w:rPr>
                <w:rFonts w:asciiTheme="minorHAnsi" w:hAnsiTheme="minorHAnsi" w:cstheme="minorHAnsi"/>
                <w:sz w:val="20"/>
                <w:szCs w:val="20"/>
              </w:rPr>
              <w:t>141.0(b)2Iiii</w:t>
            </w:r>
          </w:p>
        </w:tc>
        <w:tc>
          <w:tcPr>
            <w:tcW w:w="1821" w:type="dxa"/>
            <w:tcBorders>
              <w:top w:val="single" w:sz="18" w:space="0" w:color="FFFFFF"/>
              <w:left w:val="single" w:sz="18" w:space="0" w:color="FFFFFF"/>
              <w:bottom w:val="single" w:sz="18" w:space="0" w:color="FFFFFF"/>
              <w:right w:val="nil"/>
            </w:tcBorders>
            <w:vAlign w:val="center"/>
            <w:hideMark/>
          </w:tcPr>
          <w:p w:rsidR="00070B23" w:rsidRDefault="004725C6">
            <w:pPr>
              <w:jc w:val="center"/>
              <w:rPr>
                <w:rFonts w:asciiTheme="minorHAnsi" w:hAnsiTheme="minorHAnsi" w:cstheme="minorHAnsi"/>
                <w:sz w:val="20"/>
                <w:szCs w:val="20"/>
              </w:rPr>
            </w:pPr>
            <w:r>
              <w:rPr>
                <w:rFonts w:asciiTheme="minorHAnsi" w:hAnsiTheme="minorHAnsi" w:cstheme="minorHAnsi"/>
                <w:sz w:val="20"/>
                <w:szCs w:val="20"/>
              </w:rPr>
              <w:t>July 1, 2014</w:t>
            </w:r>
          </w:p>
        </w:tc>
      </w:tr>
      <w:tr w:rsidR="005854DA" w:rsidTr="005854DA">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tcBorders>
              <w:top w:val="single" w:sz="18" w:space="0" w:color="FFFFFF"/>
              <w:left w:val="nil"/>
              <w:bottom w:val="single" w:sz="18" w:space="0" w:color="FFFFFF"/>
              <w:right w:val="single" w:sz="18" w:space="0" w:color="FFFFFF"/>
            </w:tcBorders>
            <w:vAlign w:val="center"/>
          </w:tcPr>
          <w:p w:rsidR="005854DA" w:rsidRDefault="005854DA" w:rsidP="004E47A8">
            <w:pPr>
              <w:jc w:val="center"/>
              <w:rPr>
                <w:rFonts w:asciiTheme="minorHAnsi" w:hAnsiTheme="minorHAnsi" w:cstheme="minorHAnsi"/>
                <w:sz w:val="20"/>
                <w:szCs w:val="20"/>
              </w:rPr>
            </w:pPr>
            <w:r>
              <w:rPr>
                <w:rFonts w:asciiTheme="minorHAnsi" w:hAnsiTheme="minorHAnsi" w:cstheme="minorHAnsi"/>
                <w:sz w:val="20"/>
                <w:szCs w:val="20"/>
              </w:rPr>
              <w:t>Title 20 (201</w:t>
            </w:r>
            <w:r w:rsidR="004E47A8">
              <w:rPr>
                <w:rFonts w:asciiTheme="minorHAnsi" w:hAnsiTheme="minorHAnsi" w:cstheme="minorHAnsi"/>
                <w:sz w:val="20"/>
                <w:szCs w:val="20"/>
              </w:rPr>
              <w:t>4</w:t>
            </w:r>
            <w:r>
              <w:rPr>
                <w:rFonts w:asciiTheme="minorHAnsi" w:hAnsiTheme="minorHAnsi" w:cstheme="minorHAnsi"/>
                <w:sz w:val="20"/>
                <w:szCs w:val="20"/>
              </w:rPr>
              <w:t>)</w:t>
            </w:r>
          </w:p>
        </w:tc>
        <w:tc>
          <w:tcPr>
            <w:tcW w:w="4352" w:type="dxa"/>
            <w:tcBorders>
              <w:top w:val="single" w:sz="18" w:space="0" w:color="FFFFFF"/>
              <w:left w:val="single" w:sz="18" w:space="0" w:color="FFFFFF"/>
              <w:bottom w:val="single" w:sz="18" w:space="0" w:color="FFFFFF"/>
              <w:right w:val="single" w:sz="18" w:space="0" w:color="FFFFFF"/>
            </w:tcBorders>
            <w:vAlign w:val="center"/>
          </w:tcPr>
          <w:p w:rsidR="005854DA" w:rsidRDefault="005854DA" w:rsidP="004E47A8">
            <w:pPr>
              <w:jc w:val="center"/>
              <w:rPr>
                <w:rFonts w:asciiTheme="minorHAnsi" w:hAnsiTheme="minorHAnsi" w:cstheme="minorHAnsi"/>
                <w:color w:val="FF0000"/>
                <w:sz w:val="20"/>
                <w:szCs w:val="20"/>
              </w:rPr>
            </w:pPr>
            <w:r>
              <w:rPr>
                <w:rFonts w:asciiTheme="minorHAnsi" w:hAnsiTheme="minorHAnsi" w:cstheme="minorHAnsi"/>
                <w:sz w:val="20"/>
                <w:szCs w:val="20"/>
              </w:rPr>
              <w:t>201</w:t>
            </w:r>
            <w:r w:rsidR="004E47A8">
              <w:rPr>
                <w:rFonts w:asciiTheme="minorHAnsi" w:hAnsiTheme="minorHAnsi" w:cstheme="minorHAnsi"/>
                <w:sz w:val="20"/>
                <w:szCs w:val="20"/>
              </w:rPr>
              <w:t>4</w:t>
            </w:r>
            <w:r>
              <w:rPr>
                <w:rFonts w:asciiTheme="minorHAnsi" w:hAnsiTheme="minorHAnsi" w:cstheme="minorHAnsi"/>
                <w:sz w:val="20"/>
                <w:szCs w:val="20"/>
              </w:rPr>
              <w:t xml:space="preserve"> Appliance Efficiency Regulations</w:t>
            </w:r>
          </w:p>
        </w:tc>
        <w:tc>
          <w:tcPr>
            <w:tcW w:w="1821" w:type="dxa"/>
            <w:tcBorders>
              <w:top w:val="single" w:sz="18" w:space="0" w:color="FFFFFF"/>
              <w:left w:val="single" w:sz="18" w:space="0" w:color="FFFFFF"/>
              <w:bottom w:val="single" w:sz="18" w:space="0" w:color="FFFFFF"/>
              <w:right w:val="nil"/>
            </w:tcBorders>
            <w:vAlign w:val="center"/>
          </w:tcPr>
          <w:p w:rsidR="005854DA" w:rsidRDefault="004E47A8">
            <w:pPr>
              <w:jc w:val="center"/>
              <w:rPr>
                <w:rFonts w:asciiTheme="minorHAnsi" w:hAnsiTheme="minorHAnsi" w:cstheme="minorHAnsi"/>
                <w:color w:val="FF0000"/>
                <w:sz w:val="20"/>
                <w:szCs w:val="20"/>
              </w:rPr>
            </w:pPr>
            <w:r>
              <w:rPr>
                <w:rFonts w:asciiTheme="minorHAnsi" w:hAnsiTheme="minorHAnsi" w:cstheme="minorHAnsi"/>
                <w:sz w:val="20"/>
                <w:szCs w:val="20"/>
              </w:rPr>
              <w:t>July 1, 2014</w:t>
            </w:r>
          </w:p>
        </w:tc>
      </w:tr>
      <w:tr w:rsidR="00D43E90" w:rsidTr="00070B23">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tcBorders>
              <w:top w:val="single" w:sz="18" w:space="0" w:color="FFFFFF"/>
              <w:left w:val="nil"/>
              <w:bottom w:val="nil"/>
              <w:right w:val="single" w:sz="18" w:space="0" w:color="FFFFFF"/>
            </w:tcBorders>
            <w:vAlign w:val="center"/>
          </w:tcPr>
          <w:p w:rsidR="00D43E90" w:rsidRDefault="00D43E90">
            <w:pPr>
              <w:jc w:val="center"/>
              <w:rPr>
                <w:rFonts w:asciiTheme="minorHAnsi" w:hAnsiTheme="minorHAnsi" w:cstheme="minorHAnsi"/>
                <w:sz w:val="20"/>
                <w:szCs w:val="20"/>
              </w:rPr>
            </w:pPr>
            <w:r>
              <w:rPr>
                <w:rFonts w:asciiTheme="minorHAnsi" w:hAnsiTheme="minorHAnsi" w:cstheme="minorHAnsi"/>
                <w:sz w:val="20"/>
                <w:szCs w:val="20"/>
              </w:rPr>
              <w:t>NEMA (2012)</w:t>
            </w:r>
          </w:p>
        </w:tc>
        <w:tc>
          <w:tcPr>
            <w:tcW w:w="4352" w:type="dxa"/>
            <w:tcBorders>
              <w:top w:val="single" w:sz="18" w:space="0" w:color="FFFFFF"/>
              <w:left w:val="single" w:sz="18" w:space="0" w:color="FFFFFF"/>
              <w:bottom w:val="nil"/>
              <w:right w:val="single" w:sz="18" w:space="0" w:color="FFFFFF"/>
            </w:tcBorders>
            <w:vAlign w:val="center"/>
          </w:tcPr>
          <w:p w:rsidR="00D43E90" w:rsidRDefault="00D43E90">
            <w:pPr>
              <w:jc w:val="center"/>
              <w:rPr>
                <w:rFonts w:asciiTheme="minorHAnsi" w:hAnsiTheme="minorHAnsi" w:cstheme="minorHAnsi"/>
                <w:sz w:val="20"/>
                <w:szCs w:val="20"/>
              </w:rPr>
            </w:pPr>
            <w:r>
              <w:rPr>
                <w:rFonts w:asciiTheme="minorHAnsi" w:hAnsiTheme="minorHAnsi" w:cstheme="minorHAnsi"/>
                <w:sz w:val="20"/>
                <w:szCs w:val="20"/>
              </w:rPr>
              <w:t>Federal standards for general service fluorescent lamps issued by DOE</w:t>
            </w:r>
          </w:p>
        </w:tc>
        <w:tc>
          <w:tcPr>
            <w:tcW w:w="1821" w:type="dxa"/>
            <w:tcBorders>
              <w:top w:val="single" w:sz="18" w:space="0" w:color="FFFFFF"/>
              <w:left w:val="single" w:sz="18" w:space="0" w:color="FFFFFF"/>
              <w:bottom w:val="nil"/>
              <w:right w:val="nil"/>
            </w:tcBorders>
            <w:vAlign w:val="center"/>
          </w:tcPr>
          <w:p w:rsidR="00D43E90" w:rsidRDefault="00D43E90">
            <w:pPr>
              <w:jc w:val="center"/>
              <w:rPr>
                <w:rFonts w:asciiTheme="minorHAnsi" w:hAnsiTheme="minorHAnsi" w:cstheme="minorHAnsi"/>
                <w:sz w:val="20"/>
                <w:szCs w:val="20"/>
              </w:rPr>
            </w:pPr>
            <w:r>
              <w:rPr>
                <w:rFonts w:asciiTheme="minorHAnsi" w:hAnsiTheme="minorHAnsi" w:cstheme="minorHAnsi"/>
                <w:sz w:val="20"/>
                <w:szCs w:val="20"/>
              </w:rPr>
              <w:t>July 14, 2012</w:t>
            </w:r>
          </w:p>
        </w:tc>
      </w:tr>
    </w:tbl>
    <w:p w:rsidR="00070B23" w:rsidRDefault="00070B23" w:rsidP="00070B23">
      <w:pPr>
        <w:rPr>
          <w:rFonts w:asciiTheme="minorHAnsi" w:hAnsiTheme="minorHAnsi" w:cstheme="minorHAnsi"/>
          <w:sz w:val="22"/>
          <w:szCs w:val="22"/>
        </w:rPr>
      </w:pPr>
    </w:p>
    <w:p w:rsidR="00AB21F5" w:rsidRDefault="00AB21F5" w:rsidP="00F06CCF">
      <w:pPr>
        <w:pStyle w:val="Heading3"/>
        <w:rPr>
          <w:rFonts w:asciiTheme="minorHAnsi" w:hAnsiTheme="minorHAnsi"/>
        </w:rPr>
      </w:pPr>
      <w:r w:rsidRPr="00AB21F5">
        <w:rPr>
          <w:rFonts w:asciiTheme="minorHAnsi" w:hAnsiTheme="minorHAnsi"/>
        </w:rPr>
        <w:t>1.4.3 Non-DEER Study Review</w:t>
      </w:r>
    </w:p>
    <w:p w:rsidR="00AB21F5" w:rsidRPr="00AB21F5" w:rsidRDefault="00D43E90" w:rsidP="00D43E90">
      <w:pPr>
        <w:rPr>
          <w:rFonts w:asciiTheme="minorHAnsi" w:hAnsiTheme="minorHAnsi" w:cstheme="minorHAnsi"/>
          <w:sz w:val="22"/>
          <w:szCs w:val="22"/>
        </w:rPr>
      </w:pPr>
      <w:proofErr w:type="gramStart"/>
      <w:r>
        <w:rPr>
          <w:rFonts w:asciiTheme="minorHAnsi" w:hAnsiTheme="minorHAnsi" w:cstheme="minorHAnsi"/>
          <w:sz w:val="22"/>
          <w:szCs w:val="22"/>
        </w:rPr>
        <w:t>N/A.</w:t>
      </w:r>
      <w:proofErr w:type="gramEnd"/>
    </w:p>
    <w:p w:rsidR="00E16609" w:rsidRPr="00F06CCF" w:rsidRDefault="00824F1C" w:rsidP="00F06CCF">
      <w:pPr>
        <w:pStyle w:val="Heading3"/>
        <w:rPr>
          <w:rFonts w:asciiTheme="minorHAnsi" w:hAnsiTheme="minorHAnsi"/>
        </w:rPr>
      </w:pPr>
      <w:proofErr w:type="gramStart"/>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proofErr w:type="gramEnd"/>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3"/>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w:t>
      </w:r>
      <w:r w:rsidR="00C200C4">
        <w:rPr>
          <w:rFonts w:asciiTheme="minorHAnsi" w:hAnsiTheme="minorHAnsi" w:cstheme="minorHAnsi"/>
          <w:sz w:val="22"/>
          <w:szCs w:val="22"/>
        </w:rPr>
        <w:t>5</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extension</w:t>
      </w:r>
      <w:r w:rsidRPr="00697868">
        <w:rPr>
          <w:rFonts w:asciiTheme="minorHAnsi" w:hAnsiTheme="minorHAnsi" w:cstheme="minorHAnsi"/>
          <w:sz w:val="22"/>
          <w:szCs w:val="22"/>
        </w:rPr>
        <w:t xml:space="preserve"> on </w:t>
      </w:r>
      <w:hyperlink r:id="rId11"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The DEER documentation “Summary of EUL-RUL Analysis for the April 2008 Update to DEER”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asciiTheme="minorHAnsi" w:hAnsiTheme="minorHAnsi" w:cstheme="minorHAnsi"/>
          <w:sz w:val="22"/>
          <w:szCs w:val="22"/>
        </w:rPr>
      </w:pPr>
    </w:p>
    <w:p w:rsidR="00C200C4" w:rsidRDefault="00C200C4" w:rsidP="00C200C4">
      <w:r>
        <w:rPr>
          <w:rFonts w:asciiTheme="minorHAnsi" w:hAnsiTheme="minorHAnsi" w:cstheme="minorHAnsi"/>
          <w:sz w:val="22"/>
          <w:szCs w:val="22"/>
        </w:rPr>
        <w:t xml:space="preserve">To obtain the EUL value the DEER14 update documentation, “DEER2014-EUL-table-update_2014-02-05.xlsx” [436] was consulted.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_Ref296591307 \h  \* MERGEFORMAT </w:instrText>
      </w:r>
      <w:r>
        <w:rPr>
          <w:rFonts w:asciiTheme="minorHAnsi" w:hAnsiTheme="minorHAnsi" w:cstheme="minorHAnsi"/>
          <w:sz w:val="22"/>
          <w:szCs w:val="22"/>
        </w:rPr>
      </w:r>
      <w:r>
        <w:rPr>
          <w:rFonts w:asciiTheme="minorHAnsi" w:hAnsiTheme="minorHAnsi" w:cstheme="minorHAnsi"/>
          <w:sz w:val="22"/>
          <w:szCs w:val="22"/>
        </w:rPr>
        <w:fldChar w:fldCharType="separate"/>
      </w:r>
      <w:r w:rsidR="00577695">
        <w:rPr>
          <w:rFonts w:asciiTheme="minorHAnsi" w:hAnsiTheme="minorHAnsi" w:cstheme="minorHAnsi"/>
          <w:sz w:val="22"/>
          <w:szCs w:val="22"/>
        </w:rPr>
        <w:t xml:space="preserve">Table </w:t>
      </w:r>
      <w:r w:rsidR="00577695">
        <w:rPr>
          <w:rFonts w:asciiTheme="minorHAnsi" w:hAnsiTheme="minorHAnsi" w:cstheme="minorHAnsi"/>
          <w:noProof/>
          <w:sz w:val="22"/>
          <w:szCs w:val="22"/>
        </w:rPr>
        <w:t>7</w:t>
      </w:r>
      <w:r>
        <w:rPr>
          <w:rFonts w:asciiTheme="minorHAnsi" w:hAnsiTheme="minorHAnsi" w:cstheme="minorHAnsi"/>
          <w:sz w:val="22"/>
          <w:szCs w:val="22"/>
        </w:rPr>
        <w:fldChar w:fldCharType="end"/>
      </w:r>
      <w:r>
        <w:rPr>
          <w:rFonts w:asciiTheme="minorHAnsi" w:hAnsiTheme="minorHAnsi" w:cstheme="minorHAnsi"/>
          <w:sz w:val="22"/>
          <w:szCs w:val="22"/>
        </w:rPr>
        <w:t xml:space="preserve"> below identifies the value/methodology used for the measures in this work paper. </w:t>
      </w:r>
    </w:p>
    <w:p w:rsidR="00C200C4" w:rsidRDefault="00C200C4" w:rsidP="00C200C4">
      <w:pPr>
        <w:rPr>
          <w:rFonts w:asciiTheme="minorHAnsi" w:hAnsiTheme="minorHAnsi" w:cstheme="minorHAnsi"/>
          <w:sz w:val="22"/>
          <w:szCs w:val="22"/>
        </w:rPr>
      </w:pPr>
    </w:p>
    <w:p w:rsidR="004B7873" w:rsidRDefault="004B7873" w:rsidP="00C200C4">
      <w:pPr>
        <w:pStyle w:val="Caption"/>
        <w:jc w:val="center"/>
        <w:rPr>
          <w:rFonts w:asciiTheme="minorHAnsi" w:hAnsiTheme="minorHAnsi" w:cstheme="minorHAnsi"/>
          <w:sz w:val="22"/>
          <w:szCs w:val="22"/>
        </w:rPr>
      </w:pPr>
      <w:bookmarkStart w:id="14" w:name="_Ref296591307"/>
    </w:p>
    <w:p w:rsidR="00C200C4" w:rsidRDefault="00C200C4" w:rsidP="00C200C4">
      <w:pPr>
        <w:pStyle w:val="Caption"/>
        <w:jc w:val="center"/>
        <w:rPr>
          <w:rFonts w:asciiTheme="minorHAnsi" w:hAnsiTheme="minorHAnsi" w:cstheme="minorHAnsi"/>
          <w:sz w:val="22"/>
          <w:szCs w:val="22"/>
        </w:rPr>
      </w:pPr>
      <w:r>
        <w:rPr>
          <w:rFonts w:asciiTheme="minorHAnsi" w:hAnsiTheme="minorHAnsi" w:cstheme="minorHAnsi"/>
          <w:sz w:val="22"/>
          <w:szCs w:val="22"/>
        </w:rPr>
        <w:lastRenderedPageBreak/>
        <w:t xml:space="preserve">Table </w:t>
      </w:r>
      <w:r>
        <w:fldChar w:fldCharType="begin"/>
      </w:r>
      <w:r>
        <w:rPr>
          <w:rFonts w:asciiTheme="minorHAnsi" w:hAnsiTheme="minorHAnsi" w:cstheme="minorHAnsi"/>
          <w:sz w:val="22"/>
          <w:szCs w:val="22"/>
        </w:rPr>
        <w:instrText xml:space="preserve"> SEQ Table \* ARABIC </w:instrText>
      </w:r>
      <w:r>
        <w:fldChar w:fldCharType="separate"/>
      </w:r>
      <w:r w:rsidR="00577695">
        <w:rPr>
          <w:rFonts w:asciiTheme="minorHAnsi" w:hAnsiTheme="minorHAnsi" w:cstheme="minorHAnsi"/>
          <w:noProof/>
          <w:sz w:val="22"/>
          <w:szCs w:val="22"/>
        </w:rPr>
        <w:t>7</w:t>
      </w:r>
      <w:r>
        <w:fldChar w:fldCharType="end"/>
      </w:r>
      <w:bookmarkEnd w:id="14"/>
      <w:r>
        <w:rPr>
          <w:rFonts w:asciiTheme="minorHAnsi" w:hAnsiTheme="minorHAnsi" w:cstheme="minorHAnsi"/>
          <w:sz w:val="22"/>
          <w:szCs w:val="22"/>
        </w:rPr>
        <w:t xml:space="preserve"> DEER14 EUL Value/Methodology</w:t>
      </w:r>
    </w:p>
    <w:tbl>
      <w:tblPr>
        <w:tblStyle w:val="TableContemporary"/>
        <w:tblW w:w="0" w:type="auto"/>
        <w:jc w:val="center"/>
        <w:tblLook w:val="04A0" w:firstRow="1" w:lastRow="0" w:firstColumn="1" w:lastColumn="0" w:noHBand="0" w:noVBand="1"/>
      </w:tblPr>
      <w:tblGrid>
        <w:gridCol w:w="1461"/>
        <w:gridCol w:w="1527"/>
        <w:gridCol w:w="990"/>
        <w:gridCol w:w="1620"/>
        <w:gridCol w:w="2535"/>
        <w:gridCol w:w="1443"/>
      </w:tblGrid>
      <w:tr w:rsidR="001C5A94" w:rsidRPr="00697868" w:rsidTr="00CF37CB">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697868" w:rsidRDefault="001C5A94" w:rsidP="000F130A">
            <w:pPr>
              <w:rPr>
                <w:rFonts w:asciiTheme="minorHAnsi" w:hAnsiTheme="minorHAnsi" w:cstheme="minorHAnsi"/>
                <w:sz w:val="20"/>
                <w:szCs w:val="20"/>
              </w:rPr>
            </w:pPr>
            <w:proofErr w:type="spellStart"/>
            <w:r>
              <w:rPr>
                <w:rFonts w:asciiTheme="minorHAnsi" w:hAnsiTheme="minorHAnsi" w:cstheme="minorHAnsi"/>
                <w:sz w:val="20"/>
                <w:szCs w:val="20"/>
              </w:rPr>
              <w:t>READi</w:t>
            </w:r>
            <w:proofErr w:type="spellEnd"/>
            <w:r>
              <w:rPr>
                <w:rFonts w:asciiTheme="minorHAnsi" w:hAnsiTheme="minorHAnsi" w:cstheme="minorHAnsi"/>
                <w:sz w:val="20"/>
                <w:szCs w:val="20"/>
              </w:rPr>
              <w:t xml:space="preserve"> EUL ID</w:t>
            </w:r>
          </w:p>
        </w:tc>
        <w:tc>
          <w:tcPr>
            <w:tcW w:w="1527"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Market</w:t>
            </w:r>
          </w:p>
        </w:tc>
        <w:tc>
          <w:tcPr>
            <w:tcW w:w="990" w:type="dxa"/>
          </w:tcPr>
          <w:p w:rsidR="001C5A94" w:rsidRPr="00697868" w:rsidRDefault="001C5A94" w:rsidP="000F130A">
            <w:pPr>
              <w:rPr>
                <w:rFonts w:asciiTheme="minorHAnsi" w:hAnsiTheme="minorHAnsi" w:cstheme="minorHAnsi"/>
                <w:sz w:val="20"/>
                <w:szCs w:val="20"/>
              </w:rPr>
            </w:pPr>
            <w:proofErr w:type="spellStart"/>
            <w:r w:rsidRPr="00697868">
              <w:rPr>
                <w:rFonts w:asciiTheme="minorHAnsi" w:hAnsiTheme="minorHAnsi" w:cstheme="minorHAnsi"/>
                <w:sz w:val="20"/>
                <w:szCs w:val="20"/>
              </w:rPr>
              <w:t>Enduse</w:t>
            </w:r>
            <w:proofErr w:type="spellEnd"/>
          </w:p>
        </w:tc>
        <w:tc>
          <w:tcPr>
            <w:tcW w:w="1620"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Measure</w:t>
            </w:r>
          </w:p>
        </w:tc>
        <w:tc>
          <w:tcPr>
            <w:tcW w:w="2535"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443"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1C5A94" w:rsidRPr="00697868" w:rsidTr="00CF37CB">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1C5A94" w:rsidRPr="006F754F" w:rsidRDefault="00D43E90" w:rsidP="000F130A">
            <w:pPr>
              <w:rPr>
                <w:rFonts w:ascii="Calibri" w:hAnsi="Calibri"/>
                <w:color w:val="000000"/>
                <w:sz w:val="20"/>
                <w:szCs w:val="20"/>
              </w:rPr>
            </w:pPr>
            <w:proofErr w:type="spellStart"/>
            <w:r w:rsidRPr="006F754F">
              <w:rPr>
                <w:rFonts w:ascii="Calibri" w:hAnsi="Calibri"/>
                <w:color w:val="000000"/>
                <w:sz w:val="20"/>
                <w:szCs w:val="20"/>
              </w:rPr>
              <w:t>ILtg-Lfluor-Elec</w:t>
            </w:r>
            <w:proofErr w:type="spellEnd"/>
            <w:r w:rsidR="006F754F">
              <w:rPr>
                <w:rFonts w:ascii="Calibri" w:hAnsi="Calibri"/>
                <w:color w:val="000000"/>
                <w:sz w:val="20"/>
                <w:szCs w:val="20"/>
              </w:rPr>
              <w:t>, ILtg-T5</w:t>
            </w:r>
          </w:p>
        </w:tc>
        <w:tc>
          <w:tcPr>
            <w:tcW w:w="1527"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Non-Residential</w:t>
            </w:r>
          </w:p>
        </w:tc>
        <w:tc>
          <w:tcPr>
            <w:tcW w:w="990" w:type="dxa"/>
          </w:tcPr>
          <w:p w:rsidR="001C5A94" w:rsidRPr="00697868" w:rsidRDefault="00D43E90" w:rsidP="000F130A">
            <w:pPr>
              <w:rPr>
                <w:rFonts w:asciiTheme="minorHAnsi" w:hAnsiTheme="minorHAnsi" w:cstheme="minorHAnsi"/>
                <w:sz w:val="20"/>
                <w:szCs w:val="20"/>
              </w:rPr>
            </w:pPr>
            <w:r>
              <w:rPr>
                <w:rFonts w:asciiTheme="minorHAnsi" w:hAnsiTheme="minorHAnsi" w:cstheme="minorHAnsi"/>
                <w:sz w:val="20"/>
                <w:szCs w:val="20"/>
              </w:rPr>
              <w:t>Lighting</w:t>
            </w:r>
          </w:p>
        </w:tc>
        <w:tc>
          <w:tcPr>
            <w:tcW w:w="1620" w:type="dxa"/>
          </w:tcPr>
          <w:p w:rsidR="001C5A94" w:rsidRPr="00697868" w:rsidRDefault="00D43E90" w:rsidP="000F130A">
            <w:pPr>
              <w:rPr>
                <w:rFonts w:asciiTheme="minorHAnsi" w:hAnsiTheme="minorHAnsi" w:cstheme="minorHAnsi"/>
                <w:sz w:val="20"/>
                <w:szCs w:val="20"/>
              </w:rPr>
            </w:pPr>
            <w:r>
              <w:rPr>
                <w:rFonts w:asciiTheme="minorHAnsi" w:hAnsiTheme="minorHAnsi" w:cstheme="minorHAnsi"/>
                <w:sz w:val="20"/>
                <w:szCs w:val="20"/>
              </w:rPr>
              <w:t>Linear Fluorescent with Electronic Ballast</w:t>
            </w:r>
          </w:p>
        </w:tc>
        <w:tc>
          <w:tcPr>
            <w:tcW w:w="2535" w:type="dxa"/>
          </w:tcPr>
          <w:p w:rsidR="00CF37CB" w:rsidRDefault="00CF37CB" w:rsidP="00CF37CB">
            <w:pPr>
              <w:rPr>
                <w:rFonts w:asciiTheme="minorHAnsi" w:hAnsiTheme="minorHAnsi" w:cstheme="minorHAnsi"/>
                <w:sz w:val="20"/>
                <w:szCs w:val="20"/>
              </w:rPr>
            </w:pPr>
            <w:r>
              <w:rPr>
                <w:rFonts w:asciiTheme="minorHAnsi" w:hAnsiTheme="minorHAnsi" w:cstheme="minorHAnsi"/>
                <w:sz w:val="20"/>
                <w:szCs w:val="20"/>
              </w:rPr>
              <w:t xml:space="preserve">EUL varies by </w:t>
            </w:r>
            <w:proofErr w:type="spellStart"/>
            <w:r>
              <w:rPr>
                <w:rFonts w:asciiTheme="minorHAnsi" w:hAnsiTheme="minorHAnsi" w:cstheme="minorHAnsi"/>
                <w:sz w:val="20"/>
                <w:szCs w:val="20"/>
              </w:rPr>
              <w:t>bldg</w:t>
            </w:r>
            <w:proofErr w:type="spellEnd"/>
            <w:r>
              <w:rPr>
                <w:rFonts w:asciiTheme="minorHAnsi" w:hAnsiTheme="minorHAnsi" w:cstheme="minorHAnsi"/>
                <w:sz w:val="20"/>
                <w:szCs w:val="20"/>
              </w:rPr>
              <w:t xml:space="preserve"> type</w:t>
            </w:r>
          </w:p>
          <w:p w:rsidR="00CF37CB" w:rsidRDefault="00CF37CB" w:rsidP="00CF37CB">
            <w:pPr>
              <w:rPr>
                <w:rFonts w:asciiTheme="minorHAnsi" w:hAnsiTheme="minorHAnsi" w:cstheme="minorHAnsi"/>
                <w:sz w:val="20"/>
                <w:szCs w:val="20"/>
              </w:rPr>
            </w:pPr>
            <w:r>
              <w:rPr>
                <w:rFonts w:asciiTheme="minorHAnsi" w:hAnsiTheme="minorHAnsi" w:cstheme="minorHAnsi"/>
                <w:sz w:val="20"/>
                <w:szCs w:val="20"/>
              </w:rPr>
              <w:t>EUL = Rated Life of Ballast (70,000 hours) / Annual usage for building type (usage provided by DEER)  OR</w:t>
            </w:r>
          </w:p>
          <w:p w:rsidR="001C5A94" w:rsidRPr="00697868" w:rsidRDefault="00CF37CB" w:rsidP="00CF37CB">
            <w:pPr>
              <w:rPr>
                <w:rFonts w:asciiTheme="minorHAnsi" w:hAnsiTheme="minorHAnsi" w:cstheme="minorHAnsi"/>
                <w:sz w:val="20"/>
                <w:szCs w:val="20"/>
              </w:rPr>
            </w:pPr>
            <w:r>
              <w:rPr>
                <w:rFonts w:asciiTheme="minorHAnsi" w:hAnsiTheme="minorHAnsi" w:cstheme="minorHAnsi"/>
                <w:sz w:val="20"/>
                <w:szCs w:val="20"/>
              </w:rPr>
              <w:t>15 years (whichever is less).</w:t>
            </w:r>
          </w:p>
        </w:tc>
        <w:tc>
          <w:tcPr>
            <w:tcW w:w="1443" w:type="dxa"/>
          </w:tcPr>
          <w:p w:rsidR="001C5A94" w:rsidRPr="00697868" w:rsidRDefault="00CF37CB" w:rsidP="000F130A">
            <w:pPr>
              <w:rPr>
                <w:rFonts w:asciiTheme="minorHAnsi" w:hAnsiTheme="minorHAnsi" w:cstheme="minorHAnsi"/>
                <w:sz w:val="20"/>
                <w:szCs w:val="20"/>
              </w:rPr>
            </w:pPr>
            <w:r>
              <w:rPr>
                <w:rFonts w:asciiTheme="minorHAnsi" w:hAnsiTheme="minorHAnsi" w:cstheme="minorHAnsi"/>
                <w:sz w:val="20"/>
                <w:szCs w:val="20"/>
              </w:rPr>
              <w:t>RUL = (1/3)EUL</w:t>
            </w:r>
          </w:p>
        </w:tc>
      </w:tr>
    </w:tbl>
    <w:p w:rsidR="00D96AD0" w:rsidRDefault="00D96AD0" w:rsidP="00D96AD0">
      <w:pPr>
        <w:rPr>
          <w:rFonts w:asciiTheme="minorHAnsi" w:hAnsiTheme="minorHAnsi" w:cstheme="minorHAnsi"/>
          <w:sz w:val="22"/>
          <w:szCs w:val="22"/>
        </w:rPr>
      </w:pPr>
      <w:bookmarkStart w:id="15" w:name="_Toc214003090"/>
    </w:p>
    <w:p w:rsidR="00D96AD0" w:rsidRPr="00D96AD0" w:rsidRDefault="00D96AD0" w:rsidP="00D96AD0">
      <w:pPr>
        <w:rPr>
          <w:rFonts w:asciiTheme="minorHAnsi" w:hAnsiTheme="minorHAnsi" w:cstheme="minorHAnsi"/>
          <w:sz w:val="22"/>
          <w:szCs w:val="22"/>
        </w:rPr>
      </w:pPr>
      <w:r w:rsidRPr="00D96AD0">
        <w:rPr>
          <w:rFonts w:asciiTheme="minorHAnsi" w:hAnsiTheme="minorHAnsi" w:cstheme="minorHAnsi"/>
          <w:sz w:val="22"/>
          <w:szCs w:val="22"/>
        </w:rPr>
        <w:t xml:space="preserve">See the attachment </w:t>
      </w:r>
      <w:r>
        <w:rPr>
          <w:rFonts w:asciiTheme="minorHAnsi" w:hAnsiTheme="minorHAnsi" w:cstheme="minorHAnsi"/>
          <w:sz w:val="22"/>
          <w:szCs w:val="22"/>
        </w:rPr>
        <w:t>[</w:t>
      </w:r>
      <w:bookmarkStart w:id="16" w:name="_Ref394403954"/>
      <w:r w:rsidRPr="00D96AD0">
        <w:rPr>
          <w:rStyle w:val="EndnoteReference"/>
          <w:rFonts w:asciiTheme="minorHAnsi" w:hAnsiTheme="minorHAnsi" w:cstheme="minorHAnsi"/>
          <w:sz w:val="22"/>
          <w:szCs w:val="22"/>
          <w:vertAlign w:val="baseline"/>
        </w:rPr>
        <w:endnoteReference w:id="2"/>
      </w:r>
      <w:bookmarkEnd w:id="16"/>
      <w:r>
        <w:rPr>
          <w:rFonts w:asciiTheme="minorHAnsi" w:hAnsiTheme="minorHAnsi" w:cstheme="minorHAnsi"/>
          <w:sz w:val="22"/>
          <w:szCs w:val="22"/>
        </w:rPr>
        <w:t xml:space="preserve">] </w:t>
      </w:r>
      <w:r w:rsidRPr="00D96AD0">
        <w:rPr>
          <w:rFonts w:asciiTheme="minorHAnsi" w:hAnsiTheme="minorHAnsi" w:cstheme="minorHAnsi"/>
          <w:sz w:val="22"/>
          <w:szCs w:val="22"/>
        </w:rPr>
        <w:t>for full list of EULs and RULs for different building types.</w:t>
      </w:r>
    </w:p>
    <w:p w:rsidR="00E16609" w:rsidRDefault="00E16609" w:rsidP="00560934">
      <w:pPr>
        <w:pStyle w:val="Heading1"/>
        <w:keepNext w:val="0"/>
        <w:rPr>
          <w:rFonts w:asciiTheme="minorHAnsi" w:hAnsiTheme="minorHAnsi" w:cstheme="minorHAnsi"/>
        </w:rPr>
      </w:pPr>
      <w:proofErr w:type="gramStart"/>
      <w:r w:rsidRPr="00697868">
        <w:rPr>
          <w:rFonts w:asciiTheme="minorHAnsi" w:hAnsiTheme="minorHAnsi" w:cstheme="minorHAnsi"/>
        </w:rPr>
        <w:t>Section 2.</w:t>
      </w:r>
      <w:proofErr w:type="gramEnd"/>
      <w:r w:rsidRPr="00697868">
        <w:rPr>
          <w:rFonts w:asciiTheme="minorHAnsi" w:hAnsiTheme="minorHAnsi" w:cstheme="minorHAnsi"/>
        </w:rPr>
        <w:t xml:space="preserve"> Energy Savings &amp; Demand Reduction Calculations</w:t>
      </w:r>
      <w:bookmarkEnd w:id="15"/>
    </w:p>
    <w:p w:rsidR="00D840E8" w:rsidRPr="00D840E8" w:rsidRDefault="00D840E8" w:rsidP="00D840E8">
      <w:pPr>
        <w:rPr>
          <w:rFonts w:asciiTheme="minorHAnsi" w:eastAsiaTheme="minorHAnsi" w:hAnsiTheme="minorHAnsi"/>
          <w:sz w:val="22"/>
          <w:szCs w:val="22"/>
        </w:rPr>
      </w:pPr>
      <w:r w:rsidRPr="00D840E8">
        <w:rPr>
          <w:rFonts w:asciiTheme="minorHAnsi" w:hAnsiTheme="minorHAnsi"/>
          <w:sz w:val="22"/>
          <w:szCs w:val="22"/>
        </w:rPr>
        <w:fldChar w:fldCharType="begin"/>
      </w:r>
      <w:r w:rsidRPr="00D840E8">
        <w:rPr>
          <w:rFonts w:asciiTheme="minorHAnsi" w:hAnsiTheme="minorHAnsi"/>
          <w:sz w:val="22"/>
          <w:szCs w:val="22"/>
        </w:rPr>
        <w:instrText xml:space="preserve"> REF _Ref382838202 \h  \* MERGEFORMAT </w:instrText>
      </w:r>
      <w:r w:rsidRPr="00D840E8">
        <w:rPr>
          <w:rFonts w:asciiTheme="minorHAnsi" w:hAnsiTheme="minorHAnsi"/>
          <w:sz w:val="22"/>
          <w:szCs w:val="22"/>
        </w:rPr>
      </w:r>
      <w:r w:rsidRPr="00D840E8">
        <w:rPr>
          <w:rFonts w:asciiTheme="minorHAnsi" w:hAnsiTheme="minorHAnsi"/>
          <w:sz w:val="22"/>
          <w:szCs w:val="22"/>
        </w:rPr>
        <w:fldChar w:fldCharType="separate"/>
      </w:r>
      <w:r w:rsidR="00577695" w:rsidRPr="00D840E8">
        <w:rPr>
          <w:rFonts w:asciiTheme="minorHAnsi" w:hAnsiTheme="minorHAnsi" w:cstheme="minorHAnsi"/>
          <w:sz w:val="22"/>
          <w:szCs w:val="22"/>
        </w:rPr>
        <w:t xml:space="preserve">Table </w:t>
      </w:r>
      <w:r w:rsidR="00577695">
        <w:rPr>
          <w:rFonts w:asciiTheme="minorHAnsi" w:hAnsiTheme="minorHAnsi" w:cstheme="minorHAnsi"/>
          <w:sz w:val="22"/>
          <w:szCs w:val="22"/>
        </w:rPr>
        <w:t>8</w:t>
      </w:r>
      <w:r w:rsidRPr="00D840E8">
        <w:rPr>
          <w:rFonts w:asciiTheme="minorHAnsi" w:hAnsiTheme="minorHAnsi"/>
          <w:sz w:val="22"/>
          <w:szCs w:val="22"/>
        </w:rPr>
        <w:fldChar w:fldCharType="end"/>
      </w:r>
      <w:r w:rsidRPr="00D840E8">
        <w:rPr>
          <w:rFonts w:asciiTheme="minorHAnsi" w:hAnsiTheme="minorHAnsi"/>
          <w:sz w:val="22"/>
          <w:szCs w:val="22"/>
        </w:rPr>
        <w:t xml:space="preserve"> lists the base and measure wattages and provided by Energy Division’s Workpaper Disposition for Lighting Retrofits (</w:t>
      </w:r>
      <w:r w:rsidR="005E464D">
        <w:rPr>
          <w:rFonts w:asciiTheme="minorHAnsi" w:hAnsiTheme="minorHAnsi"/>
          <w:sz w:val="22"/>
          <w:szCs w:val="22"/>
        </w:rPr>
        <w:t>30May2014</w:t>
      </w:r>
      <w:r w:rsidRPr="00D840E8">
        <w:rPr>
          <w:rFonts w:asciiTheme="minorHAnsi" w:hAnsiTheme="minorHAnsi"/>
          <w:sz w:val="22"/>
          <w:szCs w:val="22"/>
        </w:rPr>
        <w:t xml:space="preserve"> </w:t>
      </w:r>
      <w:r w:rsidRPr="00D840E8">
        <w:rPr>
          <w:rFonts w:asciiTheme="minorHAnsi" w:hAnsiTheme="minorHAnsi" w:cstheme="minorHAnsi"/>
          <w:bCs/>
          <w:sz w:val="22"/>
          <w:szCs w:val="22"/>
        </w:rPr>
        <w:t>[</w:t>
      </w:r>
      <w:bookmarkStart w:id="17" w:name="_Ref380563438"/>
      <w:r w:rsidRPr="00D840E8">
        <w:rPr>
          <w:rFonts w:asciiTheme="minorHAnsi" w:hAnsiTheme="minorHAnsi" w:cstheme="minorHAnsi"/>
          <w:bCs/>
          <w:sz w:val="22"/>
          <w:szCs w:val="22"/>
        </w:rPr>
        <w:endnoteReference w:id="3"/>
      </w:r>
      <w:bookmarkEnd w:id="17"/>
      <w:r w:rsidRPr="00D840E8">
        <w:rPr>
          <w:rFonts w:asciiTheme="minorHAnsi" w:hAnsiTheme="minorHAnsi" w:cstheme="minorHAnsi"/>
          <w:bCs/>
          <w:sz w:val="22"/>
          <w:szCs w:val="22"/>
        </w:rPr>
        <w:t>]</w:t>
      </w:r>
      <w:r w:rsidRPr="00D840E8">
        <w:rPr>
          <w:rFonts w:asciiTheme="minorHAnsi" w:eastAsiaTheme="minorHAnsi" w:hAnsiTheme="minorHAnsi"/>
          <w:sz w:val="22"/>
          <w:szCs w:val="22"/>
        </w:rPr>
        <w:t>)</w:t>
      </w:r>
      <w:r>
        <w:rPr>
          <w:rFonts w:asciiTheme="minorHAnsi" w:eastAsiaTheme="minorHAnsi" w:hAnsiTheme="minorHAnsi"/>
          <w:sz w:val="22"/>
          <w:szCs w:val="22"/>
        </w:rPr>
        <w:t>.</w:t>
      </w:r>
    </w:p>
    <w:p w:rsidR="00D840E8" w:rsidRPr="00D840E8" w:rsidRDefault="00D840E8" w:rsidP="00D840E8">
      <w:pPr>
        <w:rPr>
          <w:rFonts w:eastAsiaTheme="minorHAnsi"/>
        </w:rPr>
      </w:pPr>
    </w:p>
    <w:p w:rsidR="00D840E8" w:rsidRPr="00D840E8" w:rsidRDefault="00D840E8" w:rsidP="00D840E8">
      <w:pPr>
        <w:pStyle w:val="Caption"/>
        <w:jc w:val="center"/>
        <w:rPr>
          <w:rFonts w:asciiTheme="minorHAnsi" w:hAnsiTheme="minorHAnsi" w:cstheme="minorHAnsi"/>
          <w:sz w:val="22"/>
          <w:szCs w:val="22"/>
        </w:rPr>
      </w:pPr>
      <w:bookmarkStart w:id="18" w:name="_Ref382838202"/>
      <w:r w:rsidRPr="00D840E8">
        <w:rPr>
          <w:rFonts w:asciiTheme="minorHAnsi" w:hAnsiTheme="minorHAnsi" w:cstheme="minorHAnsi"/>
          <w:sz w:val="22"/>
          <w:szCs w:val="22"/>
        </w:rPr>
        <w:t xml:space="preserve">Table </w:t>
      </w:r>
      <w:r w:rsidRPr="00D840E8">
        <w:rPr>
          <w:rFonts w:asciiTheme="minorHAnsi" w:hAnsiTheme="minorHAnsi" w:cstheme="minorHAnsi"/>
          <w:sz w:val="22"/>
          <w:szCs w:val="22"/>
        </w:rPr>
        <w:fldChar w:fldCharType="begin"/>
      </w:r>
      <w:r w:rsidRPr="00D840E8">
        <w:rPr>
          <w:rFonts w:asciiTheme="minorHAnsi" w:hAnsiTheme="minorHAnsi" w:cstheme="minorHAnsi"/>
          <w:sz w:val="22"/>
          <w:szCs w:val="22"/>
        </w:rPr>
        <w:instrText xml:space="preserve"> SEQ Table \* ARABIC </w:instrText>
      </w:r>
      <w:r w:rsidRPr="00D840E8">
        <w:rPr>
          <w:rFonts w:asciiTheme="minorHAnsi" w:hAnsiTheme="minorHAnsi" w:cstheme="minorHAnsi"/>
          <w:sz w:val="22"/>
          <w:szCs w:val="22"/>
        </w:rPr>
        <w:fldChar w:fldCharType="separate"/>
      </w:r>
      <w:r w:rsidR="00577695">
        <w:rPr>
          <w:rFonts w:asciiTheme="minorHAnsi" w:hAnsiTheme="minorHAnsi" w:cstheme="minorHAnsi"/>
          <w:noProof/>
          <w:sz w:val="22"/>
          <w:szCs w:val="22"/>
        </w:rPr>
        <w:t>8</w:t>
      </w:r>
      <w:r w:rsidRPr="00D840E8">
        <w:rPr>
          <w:rFonts w:asciiTheme="minorHAnsi" w:hAnsiTheme="minorHAnsi" w:cstheme="minorHAnsi"/>
          <w:sz w:val="22"/>
          <w:szCs w:val="22"/>
        </w:rPr>
        <w:fldChar w:fldCharType="end"/>
      </w:r>
      <w:bookmarkEnd w:id="18"/>
      <w:r w:rsidRPr="00D840E8">
        <w:rPr>
          <w:rFonts w:asciiTheme="minorHAnsi" w:hAnsiTheme="minorHAnsi" w:cstheme="minorHAnsi"/>
          <w:sz w:val="22"/>
          <w:szCs w:val="22"/>
        </w:rPr>
        <w:t xml:space="preserve"> List of Base and Measure Wattages</w:t>
      </w:r>
    </w:p>
    <w:tbl>
      <w:tblPr>
        <w:tblStyle w:val="TableContemporary"/>
        <w:tblW w:w="9918" w:type="dxa"/>
        <w:tblLayout w:type="fixed"/>
        <w:tblLook w:val="00A0" w:firstRow="1" w:lastRow="0" w:firstColumn="1" w:lastColumn="0" w:noHBand="0" w:noVBand="0"/>
      </w:tblPr>
      <w:tblGrid>
        <w:gridCol w:w="1008"/>
        <w:gridCol w:w="4410"/>
        <w:gridCol w:w="990"/>
        <w:gridCol w:w="1044"/>
        <w:gridCol w:w="638"/>
        <w:gridCol w:w="914"/>
        <w:gridCol w:w="914"/>
      </w:tblGrid>
      <w:tr w:rsidR="00740387" w:rsidTr="00740387">
        <w:trPr>
          <w:cnfStyle w:val="100000000000" w:firstRow="1" w:lastRow="0" w:firstColumn="0" w:lastColumn="0" w:oddVBand="0" w:evenVBand="0" w:oddHBand="0" w:evenHBand="0" w:firstRowFirstColumn="0" w:firstRowLastColumn="0" w:lastRowFirstColumn="0" w:lastRowLastColumn="0"/>
          <w:trHeight w:val="873"/>
        </w:trPr>
        <w:tc>
          <w:tcPr>
            <w:tcW w:w="1008" w:type="dxa"/>
            <w:tcBorders>
              <w:top w:val="nil"/>
              <w:left w:val="nil"/>
              <w:bottom w:val="single" w:sz="18" w:space="0" w:color="FFFFFF"/>
              <w:right w:val="single" w:sz="18" w:space="0" w:color="FFFFFF"/>
            </w:tcBorders>
            <w:noWrap/>
            <w:vAlign w:val="center"/>
            <w:hideMark/>
          </w:tcPr>
          <w:p w:rsidR="00B05F00" w:rsidRDefault="00B05F00" w:rsidP="001B77B9">
            <w:pPr>
              <w:jc w:val="center"/>
              <w:rPr>
                <w:rFonts w:asciiTheme="minorHAnsi" w:hAnsiTheme="minorHAnsi" w:cstheme="minorHAnsi"/>
                <w:b w:val="0"/>
                <w:bCs w:val="0"/>
                <w:sz w:val="20"/>
                <w:szCs w:val="20"/>
              </w:rPr>
            </w:pPr>
            <w:r>
              <w:rPr>
                <w:rFonts w:asciiTheme="minorHAnsi" w:hAnsiTheme="minorHAnsi" w:cstheme="minorHAnsi"/>
                <w:sz w:val="20"/>
                <w:szCs w:val="20"/>
              </w:rPr>
              <w:t>Solution Code</w:t>
            </w:r>
          </w:p>
        </w:tc>
        <w:tc>
          <w:tcPr>
            <w:tcW w:w="4410" w:type="dxa"/>
            <w:tcBorders>
              <w:top w:val="nil"/>
              <w:left w:val="single" w:sz="18" w:space="0" w:color="FFFFFF"/>
              <w:bottom w:val="single" w:sz="18" w:space="0" w:color="FFFFFF"/>
              <w:right w:val="nil"/>
            </w:tcBorders>
            <w:noWrap/>
            <w:vAlign w:val="center"/>
            <w:hideMark/>
          </w:tcPr>
          <w:p w:rsidR="00B05F00" w:rsidRDefault="00B05F00" w:rsidP="001B77B9">
            <w:pPr>
              <w:jc w:val="center"/>
              <w:rPr>
                <w:rFonts w:asciiTheme="minorHAnsi" w:hAnsiTheme="minorHAnsi" w:cstheme="minorHAnsi"/>
                <w:b w:val="0"/>
                <w:bCs w:val="0"/>
                <w:sz w:val="20"/>
                <w:szCs w:val="20"/>
              </w:rPr>
            </w:pPr>
            <w:r>
              <w:rPr>
                <w:rFonts w:asciiTheme="minorHAnsi" w:hAnsiTheme="minorHAnsi" w:cstheme="minorHAnsi"/>
                <w:sz w:val="20"/>
                <w:szCs w:val="20"/>
              </w:rPr>
              <w:t>Measure name</w:t>
            </w:r>
          </w:p>
        </w:tc>
        <w:tc>
          <w:tcPr>
            <w:tcW w:w="990" w:type="dxa"/>
            <w:tcBorders>
              <w:top w:val="nil"/>
              <w:left w:val="single" w:sz="18" w:space="0" w:color="FFFFFF"/>
              <w:bottom w:val="single" w:sz="18" w:space="0" w:color="FFFFFF"/>
              <w:right w:val="nil"/>
            </w:tcBorders>
          </w:tcPr>
          <w:p w:rsidR="00B05F00" w:rsidRDefault="0088139C" w:rsidP="001B77B9">
            <w:pPr>
              <w:jc w:val="center"/>
              <w:rPr>
                <w:rFonts w:asciiTheme="minorHAnsi" w:hAnsiTheme="minorHAnsi" w:cstheme="minorHAnsi"/>
                <w:sz w:val="20"/>
                <w:szCs w:val="20"/>
              </w:rPr>
            </w:pPr>
            <w:r>
              <w:rPr>
                <w:rFonts w:asciiTheme="minorHAnsi" w:hAnsiTheme="minorHAnsi" w:cstheme="minorHAnsi"/>
                <w:sz w:val="20"/>
                <w:szCs w:val="20"/>
              </w:rPr>
              <w:t>Measure</w:t>
            </w:r>
          </w:p>
        </w:tc>
        <w:tc>
          <w:tcPr>
            <w:tcW w:w="1044" w:type="dxa"/>
            <w:tcBorders>
              <w:top w:val="nil"/>
              <w:left w:val="single" w:sz="18" w:space="0" w:color="FFFFFF"/>
              <w:bottom w:val="single" w:sz="18" w:space="0" w:color="FFFFFF"/>
              <w:right w:val="nil"/>
            </w:tcBorders>
          </w:tcPr>
          <w:p w:rsidR="00B05F00" w:rsidRDefault="0088139C" w:rsidP="001B77B9">
            <w:pPr>
              <w:jc w:val="center"/>
              <w:rPr>
                <w:rFonts w:asciiTheme="minorHAnsi" w:hAnsiTheme="minorHAnsi" w:cstheme="minorHAnsi"/>
                <w:sz w:val="20"/>
                <w:szCs w:val="20"/>
              </w:rPr>
            </w:pPr>
            <w:r>
              <w:rPr>
                <w:rFonts w:asciiTheme="minorHAnsi" w:hAnsiTheme="minorHAnsi" w:cstheme="minorHAnsi"/>
                <w:sz w:val="20"/>
                <w:szCs w:val="20"/>
              </w:rPr>
              <w:t>Customer Average</w:t>
            </w:r>
          </w:p>
        </w:tc>
        <w:tc>
          <w:tcPr>
            <w:tcW w:w="638" w:type="dxa"/>
            <w:tcBorders>
              <w:top w:val="nil"/>
              <w:left w:val="single" w:sz="18" w:space="0" w:color="FFFFFF"/>
              <w:bottom w:val="single" w:sz="18" w:space="0" w:color="FFFFFF"/>
              <w:right w:val="nil"/>
            </w:tcBorders>
          </w:tcPr>
          <w:p w:rsidR="00B05F00" w:rsidRDefault="0088139C" w:rsidP="001B77B9">
            <w:pPr>
              <w:jc w:val="center"/>
              <w:rPr>
                <w:rFonts w:asciiTheme="minorHAnsi" w:hAnsiTheme="minorHAnsi" w:cstheme="minorHAnsi"/>
                <w:sz w:val="20"/>
                <w:szCs w:val="20"/>
              </w:rPr>
            </w:pPr>
            <w:r>
              <w:rPr>
                <w:rFonts w:asciiTheme="minorHAnsi" w:hAnsiTheme="minorHAnsi" w:cstheme="minorHAnsi"/>
                <w:sz w:val="20"/>
                <w:szCs w:val="20"/>
              </w:rPr>
              <w:t>Code</w:t>
            </w:r>
          </w:p>
        </w:tc>
        <w:tc>
          <w:tcPr>
            <w:tcW w:w="914" w:type="dxa"/>
            <w:tcBorders>
              <w:top w:val="nil"/>
              <w:left w:val="single" w:sz="18" w:space="0" w:color="FFFFFF"/>
              <w:bottom w:val="single" w:sz="18" w:space="0" w:color="FFFFFF"/>
              <w:right w:val="nil"/>
            </w:tcBorders>
          </w:tcPr>
          <w:p w:rsidR="00B05F00" w:rsidRDefault="00B05F00" w:rsidP="001B77B9">
            <w:pPr>
              <w:jc w:val="center"/>
              <w:rPr>
                <w:rFonts w:asciiTheme="minorHAnsi" w:hAnsiTheme="minorHAnsi" w:cstheme="minorHAnsi"/>
                <w:sz w:val="20"/>
                <w:szCs w:val="20"/>
              </w:rPr>
            </w:pPr>
            <w:r>
              <w:rPr>
                <w:rFonts w:asciiTheme="minorHAnsi" w:hAnsiTheme="minorHAnsi" w:cstheme="minorHAnsi"/>
                <w:sz w:val="20"/>
                <w:szCs w:val="20"/>
              </w:rPr>
              <w:t>1</w:t>
            </w:r>
            <w:r w:rsidRPr="00B05F00">
              <w:rPr>
                <w:rFonts w:asciiTheme="minorHAnsi" w:hAnsiTheme="minorHAnsi" w:cstheme="minorHAnsi"/>
                <w:sz w:val="20"/>
                <w:szCs w:val="20"/>
                <w:vertAlign w:val="superscript"/>
              </w:rPr>
              <w:t>st</w:t>
            </w:r>
            <w:r w:rsidR="004B4D35">
              <w:rPr>
                <w:rFonts w:asciiTheme="minorHAnsi" w:hAnsiTheme="minorHAnsi" w:cstheme="minorHAnsi"/>
                <w:sz w:val="20"/>
                <w:szCs w:val="20"/>
                <w:vertAlign w:val="superscript"/>
              </w:rPr>
              <w:t xml:space="preserve"> </w:t>
            </w:r>
            <w:r w:rsidR="004B4D35">
              <w:rPr>
                <w:rFonts w:asciiTheme="minorHAnsi" w:hAnsiTheme="minorHAnsi" w:cstheme="minorHAnsi"/>
                <w:sz w:val="20"/>
                <w:szCs w:val="20"/>
              </w:rPr>
              <w:t>Baseline Delta</w:t>
            </w:r>
          </w:p>
        </w:tc>
        <w:tc>
          <w:tcPr>
            <w:tcW w:w="914" w:type="dxa"/>
            <w:tcBorders>
              <w:top w:val="nil"/>
              <w:left w:val="single" w:sz="18" w:space="0" w:color="FFFFFF"/>
              <w:bottom w:val="single" w:sz="18" w:space="0" w:color="FFFFFF"/>
              <w:right w:val="nil"/>
            </w:tcBorders>
          </w:tcPr>
          <w:p w:rsidR="00B05F00" w:rsidRDefault="00B05F00" w:rsidP="00B05F00">
            <w:pPr>
              <w:jc w:val="center"/>
              <w:rPr>
                <w:rFonts w:asciiTheme="minorHAnsi" w:hAnsiTheme="minorHAnsi" w:cstheme="minorHAnsi"/>
                <w:sz w:val="20"/>
                <w:szCs w:val="20"/>
              </w:rPr>
            </w:pPr>
            <w:r>
              <w:rPr>
                <w:rFonts w:asciiTheme="minorHAnsi" w:hAnsiTheme="minorHAnsi" w:cstheme="minorHAnsi"/>
                <w:sz w:val="20"/>
                <w:szCs w:val="20"/>
              </w:rPr>
              <w:t>2</w:t>
            </w:r>
            <w:r w:rsidRPr="00B05F00">
              <w:rPr>
                <w:rFonts w:asciiTheme="minorHAnsi" w:hAnsiTheme="minorHAnsi" w:cstheme="minorHAnsi"/>
                <w:sz w:val="20"/>
                <w:szCs w:val="20"/>
                <w:vertAlign w:val="superscript"/>
              </w:rPr>
              <w:t>nd</w:t>
            </w:r>
            <w:r w:rsidR="004B4D35">
              <w:rPr>
                <w:rFonts w:asciiTheme="minorHAnsi" w:hAnsiTheme="minorHAnsi" w:cstheme="minorHAnsi"/>
                <w:sz w:val="20"/>
                <w:szCs w:val="20"/>
                <w:vertAlign w:val="superscript"/>
              </w:rPr>
              <w:t xml:space="preserve"> </w:t>
            </w:r>
            <w:r w:rsidR="004B4D35">
              <w:rPr>
                <w:rFonts w:asciiTheme="minorHAnsi" w:hAnsiTheme="minorHAnsi" w:cstheme="minorHAnsi"/>
                <w:sz w:val="20"/>
                <w:szCs w:val="20"/>
              </w:rPr>
              <w:t>Baseline Delta</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LT-61312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24in (1) Instant Start Ballast - Normal Light Output T5 Linear Fluorescent replacing (1) 24in T12 Linear Fluorescent (per lamp)</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22</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LT-46109</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24in (1) Instant Start Ballast - Normal Light Output T8 Linear Fluorescent replacing (1) 24in T12 Linear Fluorescent (per lamp)</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33</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23</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23</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LT-18943</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24in (1) Premium Instant Start Ballast - Reduced Light Output T8 Linear Fluorescent replacing (1) 24in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28</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14</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LT-33633</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36in (1) Instant Start Ballast - Normal Light Output T8 Linear Fluorescent replacing (1) 36in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26</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20</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LT-83912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36in (1) Instant Start Ballast - Reduced Light Output T8 Linear Fluorescent replacing (1) 36in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27</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19</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LT-18642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36in (1) Premium Instant Start Ballast - Reduced Light Output T5 Linear Fluorescent replacing (1) 36in T12 Linear Fluorescent (per lamp)</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18</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LT-12877</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36in (1) Premium Instant Start Ballast - Reduced Light Output T8 Linear Fluorescent replacing (1) 36in T12 Linear Fluorescent (per lamp)</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46</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20</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LT-94378</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46in (1) Instant Start Ballast - Normal Light Output T5 Linear Fluorescent replacing (1) 48in T12 Linear Fluorescent (per lamp)</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0</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LT-20394</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46in (1) Programmed Start Ballast - Normal Light Output - HO T5 Linear Fluorescent replacing (2)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62</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0</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lastRenderedPageBreak/>
              <w:t>LT-30495</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46in (1) Programmed Start Ballast - Normal Light Output T5 Linear Fluorescent replacing (1)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33</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43</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33</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0</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LT-79688</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46in (1) Programmed Start Tandem 2 Lamp Ballast - Normal Light Output - HO T5 Linear Fluorescent replacing (2)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13</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0</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LT-94841</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46in Reduced 49 Watt (1) Instant Start Ballast - Normal Light Output T5 Linear Fluorescent replacing (1) 46in T5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49</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LT-30612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46in Reduced 49 Watt (1) Instant Start Ballast - Normal Light Output T5 Linear Fluorescent replacing (1) 46in T5 Linear Fluorescent (per lamp)</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106</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10</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LT-50439</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46in Reduced 51 Watt (1) Instant Start Ballast - Normal Light Output T5 Linear Fluorescent replacing (1) 46in T5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51</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LT-39815</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46in Reduced 51 Watt (1) Instant Start Ballast - Normal Light Output T5 Linear Fluorescent replacing (1) 46in T5 Linear Fluorescent (per lamp)</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109</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7</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7</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LT-40596</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48in (1) Instant Start Ballast - Normal Light Output T8 Linear Fluorescent replacing (1)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43</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0</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740387" w:rsidRDefault="00740387" w:rsidP="001B77B9">
            <w:pPr>
              <w:rPr>
                <w:rFonts w:ascii="Calibri" w:hAnsi="Calibri" w:cs="Calibri"/>
                <w:color w:val="000000"/>
                <w:sz w:val="20"/>
                <w:szCs w:val="20"/>
              </w:rPr>
            </w:pPr>
            <w:r w:rsidRPr="00740387">
              <w:rPr>
                <w:rFonts w:ascii="Calibri" w:hAnsi="Calibri" w:cs="Calibri"/>
                <w:color w:val="000000"/>
                <w:sz w:val="20"/>
                <w:szCs w:val="20"/>
              </w:rPr>
              <w:t>LT-82210</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Pr="00740387" w:rsidRDefault="00740387" w:rsidP="001B77B9">
            <w:pPr>
              <w:rPr>
                <w:rFonts w:ascii="Calibri" w:hAnsi="Calibri" w:cs="Calibri"/>
                <w:color w:val="000000"/>
                <w:sz w:val="20"/>
                <w:szCs w:val="20"/>
              </w:rPr>
            </w:pPr>
            <w:r w:rsidRPr="00740387">
              <w:rPr>
                <w:rFonts w:ascii="Calibri" w:hAnsi="Calibri" w:cs="Calibri"/>
                <w:color w:val="000000"/>
                <w:sz w:val="20"/>
                <w:szCs w:val="20"/>
              </w:rPr>
              <w:t>(1) 48in (1) Instant Start Ballast - Normal Light Output T8 Linear Fluorescent replacing (1) 48in T12 Linear Fluorescent (per lamp)</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LT-43895</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48in (1) Instant Start Ballast - Reduced Light Output T8 Linear Fluorescent  replacing (1)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25</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41</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LT-50998</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48in (1) Instant Start Ballast - Very High Light Output T8 Linear Fluorescent replacing (2)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41</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19</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LT-89585</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48in (1) NEMA Premium High Efficiency Ballast T8 Linear Fluorescent replacing (1) 48in T12 Linear Fluorescent (per lamp)</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43</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0</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LT-14830</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48in Reduced 25 Watt (1) Instant Start Ballast - Normal Light Output T8 Linear Fluorescent replacing (1)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27</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LT-98664</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48in Reduced 25 Watt (1) Instant Start Ballast - Normal Light Output T8 Linear Fluorescent replacing (1) 48in T8 Linear Fluorescent (Common Area)</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27</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LT-40989</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48in Reduced 25 Watt (1) Instant Start Ballast - Normal Light Output T8 Linear Fluorescent replacing (1) 48in T8 Linear Fluorescent (Dwelling Area)</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27</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LT-67100</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48in Reduced 25 Watt (1) Instant Start Ballast - Normal Light Output T8 Linear Fluorescent replacing (1) 48in T8 Linear Fluorescent (per lamp)</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45</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14</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LT-71023</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 xml:space="preserve">(1) 48in Reduced 25 Watt T8 Linear Fluorescent </w:t>
            </w:r>
            <w:r>
              <w:rPr>
                <w:rFonts w:ascii="Calibri" w:hAnsi="Calibri" w:cs="Calibri"/>
                <w:color w:val="000000"/>
                <w:sz w:val="20"/>
                <w:szCs w:val="20"/>
              </w:rPr>
              <w:lastRenderedPageBreak/>
              <w:t>replacing (1)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lastRenderedPageBreak/>
              <w:t>28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43</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lastRenderedPageBreak/>
              <w:t>LT-69594</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48in Reduced 28 Watt (1) Instant Start Ballast - Normal Light Output T8 Linear Fluorescent replacing (1)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LT-27597</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48in Reduced 28 Watt (1) Instant Start Ballast - Normal Light Output T8 Linear Fluorescent replacing (1) 48in T8 Linear Fluorescent (Common Area)</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27</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LT-50963</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48in Reduced 28 Watt (1) Instant Start Ballast - Normal Light Output T8 Linear Fluorescent replacing (1) 48in T8 Linear Fluorescent (Dwelling Area)</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27</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LT-84012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48in Reduced 28 Watt (1) Instant Start Ballast - Normal Light Output T8 Linear Fluorescent replacing (1) 48in T8 Linear Fluorescent (per lamp)</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53</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LT-89708</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48in Reduced 28 Watt (1) Instant Start Ballast - Reduced Light Output T8 Linear Fluorescent replacing (1)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7</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7</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LT-91014</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48in Reduced 28 Watt (1) Programmed Start Ballast - High Light Output T8 Linear Fluorescent replacing (2)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28</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LT-10436</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48in Reduced 28 Watt (1) Programmed Start Ballast - Normal Light Output T8 Linear Fluorescent replacing (2)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31</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LT-24444</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48in Reduced 28 Watt (1) Programmed Start Ballast - Very High Light Output T8 Linear Fluorescent replacing (2)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37.4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21.6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21.6</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LT-85932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48in Reduced 28 Watt T8 Linear Fluorescent replacing (1)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27</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43</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LT-58535</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72in (1) Instant Start Ballast - Normal Light Output T8 Linear Fluorescent replacing (1) 72in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18</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LT-20983</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96in (1) Instant Start Ballast - Reduced Light Output T8 Linear Fluorescent  replacing (1) 96in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49</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13</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LT-58109</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96in (1) Instant Start Ballast - Reduced Light Output T8 Linear Fluorescent replacing (1) 96in T12 Linear Fluorescent (per lamp)</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98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123</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11</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LT-48392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(1) 96in (1) Instant Start Ballast - Reduced Light Output T8 Linear Fluorescent replacing (2) 96in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57</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123</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52</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LT-78895</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22in (1) Instant Start Ballast - Normal Light Output T5 Linear Fluorescent replacing (2) 24in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22</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LT-59482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24in (1) Instant Start Ballast - Normal Light Output T8 Linear Fluorescent replacing (2) 24in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33</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23</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23</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LT-83726</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 xml:space="preserve">(2) 24in (1) Instant Start Ballast - Normal Light </w:t>
            </w:r>
            <w:r>
              <w:rPr>
                <w:rFonts w:ascii="Calibri" w:hAnsi="Calibri" w:cs="Calibri"/>
                <w:color w:val="000000"/>
                <w:sz w:val="20"/>
                <w:szCs w:val="20"/>
              </w:rPr>
              <w:lastRenderedPageBreak/>
              <w:t>Output T8 Linear Fluorescent replacing (2)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lastRenderedPageBreak/>
              <w:t>33</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26</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lastRenderedPageBreak/>
              <w:t>LT-90213</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24in (1) Instant Start Ballast - Normal Light Output T8 Linear Fluorescent replacing (4) 24in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33</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79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79</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LT-54637</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24in (1) Instant Start Ballast - Normal Light Output w/ Reflectors T8 Linear Fluorescent replacing (2) 24in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25</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LT-60969</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24in (1) Premium Instant Start Ballast - Reduced Light Output T8 Linear Fluorescent replacing (2) 24in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29</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27</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27</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LT-91429</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24in F17 (1) Premium Instant Start Ballast - High Light Output T8 Linear Fluorescent replacing (2) T12 U-Tube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35</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37</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25</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LT-19002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24in F17 (1) Premium Instant Start Ballast - High Light Output T8 Linear Fluorescent replacing (2) T8 U-Tube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35</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60</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25</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LT-26889</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24in F17 (1) Premium Instant Start Ballast - Normal Light Output T8 Linear Fluorescent replacing (2) T12 U-Tube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29</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LT-32000</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24in F17 (1) Premium Instant Start Ballast - Normal Light Output T8 Linear Fluorescent replacing (2) T8 U-Tube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60</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29</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LT-73521</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24in F17 (1) Premium Instant Start Ballast - Normal Light Output w/ Reflectors T8 Linear Fluorescent replacing (2) T12 U-Tube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29</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LT-50395</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24in F17 (1) Premium Instant Start Ballast - Normal Light Output w/ Reflectors T8 Linear Fluorescent replacing (2) T8 U-Tube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31</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60</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29</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LT-25668</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34in (1) Premium Instant Start Ballast - Normal Light Output T5 Linear Fluorescent replacing (2) 36in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18</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LT-98333</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36in (1) Instant Start Ballast - Normal Light Output T8 Linear Fluorescent replacing (1) 72in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46</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30</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LT-43018</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36in (1) Premium Instant Start Ballast - Reduced Light Output T8 Linear Fluorescent replacing (2) 36in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46</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20</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LT-73491</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46in (1) Instant Start Ballast - Normal Light Output T5 Linear Fluorescent replacing (1) 96in T12 Linear Fluorescent (per lamp)</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123</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55</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LT-68385</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46in (1) Instant Start Ballast - Normal Light Output w/ Dimming T5 Linear Fluorescent replacing (4)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72</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144</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72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36</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LT-69232</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46in (1) Programmed Start Ballast - Normal Light Output - HO T5 Linear Fluorescent replacing (4)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117</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144</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27</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LT-78696</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 xml:space="preserve">(2) 46in (1) Programmed Start Ballast - Normal Light Output T5 Linear Fluorescent replacing (2) </w:t>
            </w:r>
            <w:r>
              <w:rPr>
                <w:rFonts w:ascii="Calibri" w:hAnsi="Calibri" w:cs="Calibri"/>
                <w:color w:val="000000"/>
                <w:sz w:val="20"/>
                <w:szCs w:val="20"/>
              </w:rPr>
              <w:lastRenderedPageBreak/>
              <w:t>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lastRenderedPageBreak/>
              <w:t>64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0</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lastRenderedPageBreak/>
              <w:t>LT-89685</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46in (1) Programmed Start Ballast - Normal Light Output T5 Linear Fluorescent replacing (3)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115</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0</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LT-19843</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46in Reduced 49 Watt (1) Instant Start Ballast - Normal Light Output T5 Linear Fluorescent replacing (2) 46in T5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106</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10</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LT-60902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46in Reduced 51 Watt (1) Instant Start Ballast - Normal Light Output T5 Linear Fluorescent replacing (2) 46in T5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109</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7</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7</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LT-93723</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(1) Instant Start Ballast - High Light Output T8 Linear Fluorescent replacing (3)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115</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25</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LT-37676</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(1) Instant Start Ballast - High Light Output T8 Linear Fluorescent replacing (4)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79</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144</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90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11</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LT-39875</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(1) Instant Start Ballast - Normal Light Output T8 Linear Fluorescent  replacing (4)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79</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144</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90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11</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LT-49843</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(1) Instant Start Ballast - Normal Light Output T8 Linear Fluorescent replacing (3)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115</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35</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LT-78548</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(1) Instant Start Ballast - Normal Light Output w/ A/B Switching T8 Linear Fluorescent replacing (3)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115</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35</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LT-58359</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(1) Instant Start Ballast - Normal Light Output w/ A/B Switching T8 Linear Fluorescent replacing (4)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144</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90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58</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LT-19832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(1) Instant Start Ballast - Normal Light Output w/ Dimming T8 Linear Fluorescent replacing (1) 96in HO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70</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10</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LT-38503</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(1) Instant Start Ballast - Normal Light Output w/ DR Dimming Ballast T8 Linear Fluorescent replacing (4)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144</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85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49</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LT-18545</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(1) Instant Start Ballast - Normal Light Output w/ Reflectors and A/B Switching T8 Linear Fluorescent replacing (3)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115</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35</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LT-29436</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(1) Instant Start Ballast - Normal Light Output w/ Reflectors and A/B Switching T8 Linear Fluorescent replacing (4)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144</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90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54</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LT-68384</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(1) Instant Start Ballast - Normal Light Output w/ Reflectors T8 Linear Fluorescent replacing (3)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115</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35</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LT-40696</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(1) Instant Start Ballast - Normal Light Output w/ Reflectors T8 Linear Fluorescent replacing (4)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144</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85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53</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lastRenderedPageBreak/>
              <w:t>LT-18409</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(1) Instant Start Ballast - Reduced Light Output T8 Linear Fluorescent  replacing (1) 96in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LT-19210</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(1) NEMA Premium High Efficiency Ballast T8 Linear Fluorescent replacing (2)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13</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LT-24981</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(1) Premium Instant Start Ballast - High Light Output T8 Linear Fluorescent replacing (2) 96in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65</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123</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44</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LT-90075</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(1) Premium Instant Start Ballast - Normal Light Output T8 Linear Fluorescent  replacing (2)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16</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LT-73849</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(1) Premium Instant Start Ballast - Normal Light Output T8 Linear Fluorescent replacing (4)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144</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90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58</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LT-38546</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(1) Premium Instant Start Ballast - Normal Light Output w/ A/B Switching T8 Linear Fluorescent replacing (2)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16</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LT-49810</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(1) Premium Instant Start Ballast - Reduced Light Output T8 Linear Fluorescent replacing (2)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45</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27</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14</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LT-49587</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(1) Premium Instant Start Ballast - Reduced Light Output T8 Linear Fluorescent replacing (3)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115</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83</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67</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35</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LT-20796</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(1) Premium Instant Start Ballast - Reduced Light Output T8 Linear Fluorescent replacing (4)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144</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96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60</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LT-58327</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(2) Instant Start Ballast - Normal Light Output T8 Linear Fluorescent replacing (3)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115</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35</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LT-98587</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(2) Premium Instant Start Ballast - Reduced Light Output w/ Reflector T8 Linear Fluorescent replacing (4)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64</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LT-15425</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(2) Premium Instant Start Ballast - Reduced Light Output w/ Reflector T8 Linear Fluorescent replacing (4) 48in T8 RLO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54</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LT-21054</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25 Watt (1) Instant Start Ballast - Normal Light Output T8 Linear Fluorescent replacing (2)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45</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14</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LT-60495</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25 Watt (1) Instant Start Ballast - Normal Light Output T8 Linear Fluorescent replacing (2) 48in T8 Linear Fluorescent (Common Area)</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45</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14</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LT-10511</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25 Watt (1) Instant Start Ballast - Normal Light Output T8 Linear Fluorescent replacing (2) 48in T8 Linear Fluorescent (Dwelling Area)</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45</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14</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LT-25867</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 xml:space="preserve">(2) 48in Reduced 28 Watt (1) Instant Start Ballast - </w:t>
            </w:r>
            <w:r>
              <w:rPr>
                <w:rFonts w:ascii="Calibri" w:hAnsi="Calibri" w:cs="Calibri"/>
                <w:color w:val="000000"/>
                <w:sz w:val="20"/>
                <w:szCs w:val="20"/>
              </w:rPr>
              <w:lastRenderedPageBreak/>
              <w:t>High Light Output T8 Linear Fluorescent replacing (3)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lastRenderedPageBreak/>
              <w:t>67</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22</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lastRenderedPageBreak/>
              <w:t>LT-32845</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Instant Start Ballast - High Light Output T8 Linear Fluorescent replacing (4)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67</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45</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LT-45291</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Instant Start Ballast - High Light Output w/ Reflectors T8 Linear Fluorescent replacing (3)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67</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22</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LT-57432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Instant Start Ballast - High Light Output w/ Reflectors T8 Linear Fluorescent replacing (4)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67</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45</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LT-87326</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Instant Start Ballast - Normal Light Output T8 Linear Fluorescent replacing (2)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53</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LT-70093</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Instant Start Ballast - Normal Light Output T8 Linear Fluorescent replacing (2) 48in T8 Linear Fluorescent (Common Area)</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53</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LT-29908</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Instant Start Ballast - Normal Light Output T8 Linear Fluorescent replacing (2) 48in T8 Linear Fluorescent (Dwelling Area)</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53</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LT-69821</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Instant Start Ballast - Normal Light Output T8 Linear Fluorescent replacing (3)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53</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36</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LT-78193</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Instant Start Ballast - Normal Light Output T8 Linear Fluorescent replacing (4)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53</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59</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LT-83945</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Instant Start Ballast - Normal Light Output w/ Reflectors T8 Linear Fluorescent replacing (3)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53</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36</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LT-90462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Instant Start Ballast - Normal Light Output w/ Reflectors T8 Linear Fluorescent replacing (4)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53</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59</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LT-32645</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Instant Start Ballast - Reduced Light Output T8 Linear Fluorescent replacing (2)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15</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LT-29023</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Instant Start Ballast - Very High Light Output T8 Linear Fluorescent replacing (3)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70</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19</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LT-30613</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Instant Start Ballast - Very High Light Output T8 Linear Fluorescent replacing (4)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70</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42</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LT-40921</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 xml:space="preserve">(2) 48in Reduced 28 Watt (1) Instant Start Ballast - Very High Light Output w/ Reflectors T8 Linear </w:t>
            </w:r>
            <w:r>
              <w:rPr>
                <w:rFonts w:ascii="Calibri" w:hAnsi="Calibri" w:cs="Calibri"/>
                <w:color w:val="000000"/>
                <w:sz w:val="20"/>
                <w:szCs w:val="20"/>
              </w:rPr>
              <w:lastRenderedPageBreak/>
              <w:t>Fluorescent replacing (3)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lastRenderedPageBreak/>
              <w:t>70</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19</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lastRenderedPageBreak/>
              <w:t>LT-50734</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Instant Start Ballast - Very High Light Output w/ Reflectors T8 Linear Fluorescent replacing (4)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70</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42</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LT-60432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Instant Start Ballast T8 Linear Fluorescent replacing (2)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74</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LT-71214</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Instant Start Ballast T8 Linear Fluorescent replacing (3)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53</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120</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67</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36</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LT-89122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Instant Start Ballast T8 Linear Fluorescent replacing (4)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53</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168</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115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59</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LT-18934</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Instant Start Ballast w/ Reflectors T8 Linear Fluorescent replacing (2)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80</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LT-24985</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Instant Start Ballast w/ Reflectors T8 Linear Fluorescent replacing (3)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53</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120</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67</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36</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LT-30765</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Instant Start Ballast w/ Reflectors T8 Linear Fluorescent replacing (4)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168</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114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58</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LT-43532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Programmed Start Ballast - High Light Output T8 Linear Fluorescent replacing (3)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54.3</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34.7</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34.7</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LT-57486</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Programmed Start Ballast - High Light Output T8 Linear Fluorescent replacing (4)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54.3</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57.7</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57.7</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LT-65784</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Programmed Start Ballast - Normal Light Output T8 Linear Fluorescent replacing (3)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50</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39</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LT-79584</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Programmed Start Ballast - Normal Light Output T8 Linear Fluorescent replacing (4)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50</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62</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Arial" w:hAnsi="Arial" w:cs="Arial"/>
                <w:color w:val="000000"/>
                <w:sz w:val="20"/>
                <w:szCs w:val="20"/>
              </w:rPr>
            </w:pPr>
            <w:r w:rsidRPr="00D96AD0">
              <w:rPr>
                <w:rFonts w:ascii="Calibri" w:hAnsi="Calibri" w:cs="Calibri"/>
                <w:color w:val="000000"/>
                <w:sz w:val="20"/>
                <w:szCs w:val="20"/>
              </w:rPr>
              <w:t>LT-93333</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Programmed Start Ballast - Normal Light Output w/ Reflectors T8 Linear Fluorescent replacing (3)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51</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38</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LT-85346</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Programmed Start Ballast - Very High Light Output T8 Linear Fluorescent replacing (3)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25</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LT-93656</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48in Reduced 28 Watt (1) Programmed Start Ballast - Very High Light Output T8 Linear Fluorescent replacing (4)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48</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LT-88743</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 xml:space="preserve">(2) 72in (1) Instant Start Ballast - Normal Light </w:t>
            </w:r>
            <w:r>
              <w:rPr>
                <w:rFonts w:ascii="Calibri" w:hAnsi="Calibri" w:cs="Calibri"/>
                <w:color w:val="000000"/>
                <w:sz w:val="20"/>
                <w:szCs w:val="20"/>
              </w:rPr>
              <w:lastRenderedPageBreak/>
              <w:t>Output T8 Linear Fluorescent replacing (2) 72in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lastRenderedPageBreak/>
              <w:t>90</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122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122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32</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lastRenderedPageBreak/>
              <w:t>LT-19844</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96in (1) Instant Start Ballast - Normal Light Output - HO T8 Linear Fluorescent replacing (3) 96in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160</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210</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160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0</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LT-94443</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96in (1) Instant Start Ballast - Normal Light Output T8 Linear Fluorescent replacing (4) 96in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109</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246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219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137</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110</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LT-94323</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96in (1) Instant Start Ballast - Reduced Light Output T8 Linear Fluorescent replacing (2) 96in HO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98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207</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109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11</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584369" w:rsidRDefault="00740387" w:rsidP="001B77B9">
            <w:pPr>
              <w:rPr>
                <w:rFonts w:ascii="Calibri" w:hAnsi="Calibri" w:cs="Calibri"/>
                <w:color w:val="000000"/>
                <w:sz w:val="20"/>
                <w:szCs w:val="20"/>
              </w:rPr>
            </w:pPr>
            <w:r w:rsidRPr="00584369">
              <w:rPr>
                <w:rFonts w:ascii="Calibri" w:hAnsi="Calibri" w:cs="Calibri"/>
                <w:color w:val="000000"/>
                <w:sz w:val="20"/>
                <w:szCs w:val="20"/>
              </w:rPr>
              <w:t>LT-27685</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Pr="00584369" w:rsidRDefault="00740387" w:rsidP="001B77B9">
            <w:pPr>
              <w:rPr>
                <w:rFonts w:ascii="Calibri" w:hAnsi="Calibri" w:cs="Calibri"/>
                <w:color w:val="000000"/>
                <w:sz w:val="20"/>
                <w:szCs w:val="20"/>
              </w:rPr>
            </w:pPr>
            <w:r w:rsidRPr="00584369">
              <w:rPr>
                <w:rFonts w:ascii="Calibri" w:hAnsi="Calibri" w:cs="Calibri"/>
                <w:color w:val="000000"/>
                <w:sz w:val="20"/>
                <w:szCs w:val="20"/>
              </w:rPr>
              <w:t>(2) 96in (1) Instant Start Ballast - Reduced Light Output T8 Linear Fluorescent replacing (2) 96in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98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123</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11</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LT-80796</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96in (1) Instant Start Ballast - Reduced Light Output T8 Linear Fluorescent replacing (3) 96in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160</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210</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160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0</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LT-10494</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U-Tube (1) Instant Start Ballast - Normal Light Output T8 Linear Fluorescent replacing (2) T12 U-Tube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60</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0</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LT-24162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U-Tube (1) Instant Start Ballast - Normal Light Output w/ Reflectors T8 Linear Fluorescent replacing (2) T12 U-Tube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60</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0</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LT-39678</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(2) U-Tube (1) Instant Start Ballast - Reduced Light Output T8 Linear Fluorescent replacing (2) T12 U-Tube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52</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8</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LT-40789</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(3) 24in (1) Instant Start Ballast - Normal Light Output T8 Linear Fluorescent replacing (3) 24in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47</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15</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LT-38675</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(3) 46in (2) Programmed Start Ballast - Normal Light Output T5 Linear Fluorescent replacing (4)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83</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144</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LT-23738</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(3) 46in Reduced 49 Watt (1) Instant Start Ballast - Normal Light Output T5 Linear Fluorescent replacing (3) 46in T5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172</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179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179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7</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7</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LT-75850</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(3) 46in Reduced 51 Watt (1) Instant Start Ballast - Normal Light Output T5 Linear Fluorescent replacing (3) 46in T5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176</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179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179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LT-49588</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(3) 48in (1) Instant Start Ballast - High Light Output T8 Linear Fluorescent replacing (4)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83</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144</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LT-50379</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(3) 48in (1) Instant Start Ballast - Normal Light Output T8 Linear Fluorescent  replacing (3)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120</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11</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LT-60092</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(3) 48in (1) Instant Start Ballast - Normal Light Output T8 Linear Fluorescent  replacing (4)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83</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144</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LT-49683</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 xml:space="preserve">(3) 48in (1) Instant Start Ballast - Normal Light Output w/ A/B Switching T8 Linear Fluorescent </w:t>
            </w:r>
            <w:r>
              <w:rPr>
                <w:rFonts w:ascii="Calibri" w:hAnsi="Calibri" w:cs="Calibri"/>
                <w:color w:val="000000"/>
                <w:sz w:val="20"/>
                <w:szCs w:val="20"/>
              </w:rPr>
              <w:lastRenderedPageBreak/>
              <w:t>replacing (3)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lastRenderedPageBreak/>
              <w:t>78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120</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11</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lastRenderedPageBreak/>
              <w:t>LT-50968</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(3) 48in (1) Instant Start Ballast - Normal Light Output w/ A/B Switching T8 Linear Fluorescent replacing (4)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83</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144</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LT-79821</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(3) 48in (2) Instant Start Ballast - Reduced Light Output T8 Linear Fluorescent  replacing (3)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115</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37</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11</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LT-38219</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(3) 48in Reduced 25 Watt (1) Instant Start Ballast - Normal Light Output T8 Linear Fluorescent replacing (3)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21</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LT-89032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(3) 48in Reduced 25 Watt (1) Instant Start Ballast - Normal Light Output T8 Linear Fluorescent replacing (3) 48in T8 Linear Fluorescent (Common Area)</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21</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LT-32378</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(3) 48in Reduced 25 Watt (1) Instant Start Ballast - Normal Light Output T8 Linear Fluorescent replacing (3) 48in T8 Linear Fluorescent (Dwelling Area)</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21</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LT-83248</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(3) 48in Reduced 28 Watt (1) Instant Start Ballast - Normal Light Output T8 Linear Fluorescent replacing (3)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75</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14</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LT-40056</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(3) 48in Reduced 28 Watt (1) Instant Start Ballast - Normal Light Output T8 Linear Fluorescent replacing (3) 48in T8 Linear Fluorescent (Common Area)</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75</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14</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LT-37543</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(3) 48in Reduced 28 Watt (1) Instant Start Ballast - Normal Light Output T8 Linear Fluorescent replacing (3) 48in T8 Linear Fluorescent (Dwelling Area)</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75</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14</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LT-10154</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(3) 48in Reduced 28 Watt (1) Instant Start Ballast - Reduced Light Output T8 Linear Fluorescent replacing (3)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65</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24</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LT-23675</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(3) 48in Reduced 28 Watt (1) Programmed Start Ballast - High Light Output T8 Linear Fluorescent replacing (4)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92</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20</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LT-34867</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(3) 48in Reduced 28 Watt (1) Programmed Start Ballast - Normal Light Output T8 Linear Fluorescent replacing (4)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74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38</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LT-40982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(3) 48in Reduced 28 Watt (1) Programmed Start Ballast - Very High Light Output T8 Linear Fluorescent replacing (4)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97</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15</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LT-18592</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(3) 96in (1) Instant Start Ballast - Normal Light Output T8 Linear Fluorescent replacing (3) 96in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167</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210</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167</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43</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0</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LT-35845</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(3) 96in (1) Instant Start Ballast - Reduced Light Output T8 Linear Fluorescent replacing (3) 96in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167</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210</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167</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43</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0</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LT-59462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 xml:space="preserve">(4) 24in (1) Instant Start Ballast - Normal Light </w:t>
            </w:r>
            <w:r>
              <w:rPr>
                <w:rFonts w:ascii="Calibri" w:hAnsi="Calibri" w:cs="Calibri"/>
                <w:color w:val="000000"/>
                <w:sz w:val="20"/>
                <w:szCs w:val="20"/>
              </w:rPr>
              <w:lastRenderedPageBreak/>
              <w:t>Output T8 Linear Fluorescent replacing (4) 24in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lastRenderedPageBreak/>
              <w:t>61</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51</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lastRenderedPageBreak/>
              <w:t>LT-45382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(4) 36in (1) Instant Start Ballast - Normal Light Output T8 Linear Fluorescent replacing (2) 72in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87</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122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122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35</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LT-29478</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(4) 36in (1) Instant Start Ballast - Normal Light Output T8 Linear Fluorescent replacing (4) 36in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87</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162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75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25</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LT-50488</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(4) 46in (1) Instant Start Ballast - Normal Light Output T5 Linear Fluorescent replacing (2) 96in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54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123</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55</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LT-38493</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(4) 46in Reduced 49 Watt (1) Instant Start Ballast - Normal Light Output T5 Linear Fluorescent replacing (4) 46in T5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214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234</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234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20</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20</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LT-84940</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(4) 46in Reduced 51 Watt (1) Instant Start Ballast - Normal Light Output T5 Linear Fluorescent replacing (4) 46in T5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218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234</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234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16</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LT-68578</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(4) 48in (1) Instant Start Ballast - Reduced Light Output (Kit) T8 Linear Fluorescent replacing (2) 96in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102</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123</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10</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LT-89871</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(4) 48in (1) Instant Start Ballast - Reduced Light Output T8 Linear Fluorescent  replacing (2) 96in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102</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123</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10</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LT-99866</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(4) 48in (1) Instant Start Ballast - Reduced Light Output T8 Linear Fluorescent  replacing (4)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102</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160</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10</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LT-85958</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(4) 48in (1) Premium Instant Start Ballast - Normal Light Output T8 Linear Fluorescent replacing (6)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216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175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104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63</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LT-59103</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(4) 48in (1) Premium Instant Start Ballast - Reduced Light Output T8 Linear Fluorescent replacing (2) 96in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94</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207</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167</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113</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73</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LT-78327</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(4) 48in (2) Instant Start Ballast - Reduced Light Output (New Fixture) T8 Linear Fluorescent replacing (4)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102</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144</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10</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LT-20483</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(4) 48in (2) Instant Start Ballast - Reduced Light Output T8 Linear Fluorescent  replacing (4)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102</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144</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10</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LT-89782</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(4) 48in (2) Instant Start Ballast - Reduced Light Output w/ A/B Switching T8 Linear Fluorescent replacing (4)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102</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144</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10</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LT-45842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(4) 48in Reduced 25 Watt (1) Instant Start Ballast - Normal Light Output T8 Linear Fluorescent replacing (4)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90</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22</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LT-36789</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(4) 48in Reduced 25 Watt (1) Instant Start Ballast - Normal Light Output T8 Linear Fluorescent replacing (4) 48in T8 Linear Fluorescent (Common Area)</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90</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98</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98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8</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LT-45732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 xml:space="preserve">(4) 48in Reduced 25 Watt (1) Instant Start Ballast - </w:t>
            </w:r>
            <w:r>
              <w:rPr>
                <w:rFonts w:ascii="Calibri" w:hAnsi="Calibri" w:cs="Calibri"/>
                <w:color w:val="000000"/>
                <w:sz w:val="20"/>
                <w:szCs w:val="20"/>
              </w:rPr>
              <w:lastRenderedPageBreak/>
              <w:t>Normal Light Output T8 Linear Fluorescent replacing (4) 48in T8 Linear Fluorescent (Dwelling Area)</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lastRenderedPageBreak/>
              <w:t>90</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98</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98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8</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lastRenderedPageBreak/>
              <w:t>LT-95485</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(4) 48in Reduced 28 Watt (1) Instant Start Ballast - Normal Light Output T8 Linear Fluorescent replacing (4)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98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14</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LT-57859</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(4) 48in Reduced 28 Watt (1) Instant Start Ballast - Normal Light Output T8 Linear Fluorescent replacing (4) 48in T8 Linear Fluorescent (Common Area)</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98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LT-68712</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(4) 48in Reduced 28 Watt (1) Instant Start Ballast - Normal Light Output T8 Linear Fluorescent replacing (4) 48in T8 Linear Fluorescent (Dwelling Area)</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98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102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LT-59655</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(4) 48in Reduced 28 Watt (1) Instant Start Ballast - Reduced Light Output T8 Linear Fluorescent replacing (4) 48in T8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86</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112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26</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26</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LT-19235</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(4) 96in (1) Instant Start Ballast - Normal Light Output T8 Linear Fluorescent  replacing (4) 96in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219</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246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219</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27</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0</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LT-59685</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(6) 48in (1) Instant Start Ballast - Normal Light Output T8 Linear Fluorescent replacing (4) 96in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175</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246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175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71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0</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LT-39058</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(6) 48in (1) Instant Start Ballast - Reduced Light Output T8 Linear Fluorescent replacing (3) 96in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156</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210</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182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26</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LT-91623</w:t>
            </w:r>
          </w:p>
        </w:tc>
        <w:tc>
          <w:tcPr>
            <w:tcW w:w="4410" w:type="dxa"/>
            <w:tcBorders>
              <w:top w:val="single" w:sz="18" w:space="0" w:color="FFFFFF"/>
              <w:left w:val="single" w:sz="18" w:space="0" w:color="FFFFFF"/>
              <w:bottom w:val="single" w:sz="18" w:space="0" w:color="FFFFFF"/>
              <w:right w:val="nil"/>
            </w:tcBorders>
            <w:noWrap/>
            <w:vAlign w:val="center"/>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(6) 48in (1) Premium Instant Start Ballast - Normal Light Output T8 Linear Fluorescent replacing (6) 48in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175</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216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182</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41</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7</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LT-69544</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(6) 48in (2) Premium Instant Start Ballast - Normal Light Output T8 Linear Fluorescent replacing (4) 96in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162</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246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175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84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13</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LT-49785</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(6) 48in (2) Premium Instant Start Ballast - Reduced Light Output T8 Linear Fluorescent replacing (3) 96in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142</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210</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175</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68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33</w:t>
            </w:r>
          </w:p>
        </w:tc>
      </w:tr>
      <w:tr w:rsidR="00740387" w:rsidTr="00740387">
        <w:trPr>
          <w:cnfStyle w:val="000000100000" w:firstRow="0" w:lastRow="0" w:firstColumn="0" w:lastColumn="0" w:oddVBand="0" w:evenVBand="0" w:oddHBand="1" w:evenHBand="0" w:firstRowFirstColumn="0" w:firstRowLastColumn="0" w:lastRowFirstColumn="0" w:lastRowLastColumn="0"/>
          <w:trHeight w:val="255"/>
        </w:trPr>
        <w:tc>
          <w:tcPr>
            <w:tcW w:w="1008" w:type="dxa"/>
            <w:tcBorders>
              <w:top w:val="single" w:sz="18" w:space="0" w:color="FFFFFF"/>
              <w:left w:val="nil"/>
              <w:bottom w:val="single" w:sz="18" w:space="0" w:color="FFFFFF"/>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LT-18743</w:t>
            </w:r>
          </w:p>
        </w:tc>
        <w:tc>
          <w:tcPr>
            <w:tcW w:w="4410" w:type="dxa"/>
            <w:tcBorders>
              <w:top w:val="single" w:sz="18" w:space="0" w:color="FFFFFF"/>
              <w:left w:val="single" w:sz="18" w:space="0" w:color="FFFFFF"/>
              <w:bottom w:val="single" w:sz="18" w:space="0" w:color="FFFFFF"/>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(8) 48in (2) Instant Start Ballast - Reduced Light Output T8 Linear Fluorescent  replacing (4) 96in T12 Linear Fluorescent</w:t>
            </w:r>
          </w:p>
        </w:tc>
        <w:tc>
          <w:tcPr>
            <w:tcW w:w="990"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188</w:t>
            </w:r>
          </w:p>
        </w:tc>
        <w:tc>
          <w:tcPr>
            <w:tcW w:w="104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246</w:t>
            </w:r>
          </w:p>
        </w:tc>
        <w:tc>
          <w:tcPr>
            <w:tcW w:w="638"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224</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58</w:t>
            </w:r>
          </w:p>
        </w:tc>
        <w:tc>
          <w:tcPr>
            <w:tcW w:w="914" w:type="dxa"/>
            <w:tcBorders>
              <w:top w:val="single" w:sz="18" w:space="0" w:color="FFFFFF"/>
              <w:left w:val="single" w:sz="18" w:space="0" w:color="FFFFFF"/>
              <w:bottom w:val="single" w:sz="18" w:space="0" w:color="FFFFFF"/>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36</w:t>
            </w:r>
          </w:p>
        </w:tc>
      </w:tr>
      <w:tr w:rsidR="00740387" w:rsidTr="00740387">
        <w:trPr>
          <w:cnfStyle w:val="000000010000" w:firstRow="0" w:lastRow="0" w:firstColumn="0" w:lastColumn="0" w:oddVBand="0" w:evenVBand="0" w:oddHBand="0" w:evenHBand="1" w:firstRowFirstColumn="0" w:firstRowLastColumn="0" w:lastRowFirstColumn="0" w:lastRowLastColumn="0"/>
          <w:trHeight w:val="255"/>
        </w:trPr>
        <w:tc>
          <w:tcPr>
            <w:tcW w:w="1008" w:type="dxa"/>
            <w:tcBorders>
              <w:top w:val="single" w:sz="18" w:space="0" w:color="FFFFFF"/>
              <w:left w:val="nil"/>
              <w:bottom w:val="nil"/>
              <w:right w:val="single" w:sz="18" w:space="0" w:color="FFFFFF"/>
            </w:tcBorders>
            <w:noWrap/>
            <w:vAlign w:val="center"/>
            <w:hideMark/>
          </w:tcPr>
          <w:p w:rsidR="00740387" w:rsidRPr="00D96AD0" w:rsidRDefault="00740387" w:rsidP="001B77B9">
            <w:pPr>
              <w:rPr>
                <w:rFonts w:ascii="Calibri" w:hAnsi="Calibri" w:cs="Calibri"/>
                <w:color w:val="000000"/>
                <w:sz w:val="20"/>
                <w:szCs w:val="20"/>
              </w:rPr>
            </w:pPr>
            <w:r w:rsidRPr="00D96AD0">
              <w:rPr>
                <w:rFonts w:ascii="Calibri" w:hAnsi="Calibri" w:cs="Calibri"/>
                <w:color w:val="000000"/>
                <w:sz w:val="20"/>
                <w:szCs w:val="20"/>
              </w:rPr>
              <w:t>LT-54329</w:t>
            </w:r>
          </w:p>
        </w:tc>
        <w:tc>
          <w:tcPr>
            <w:tcW w:w="4410" w:type="dxa"/>
            <w:tcBorders>
              <w:top w:val="single" w:sz="18" w:space="0" w:color="FFFFFF"/>
              <w:left w:val="single" w:sz="18" w:space="0" w:color="FFFFFF"/>
              <w:bottom w:val="nil"/>
              <w:right w:val="nil"/>
            </w:tcBorders>
            <w:noWrap/>
            <w:vAlign w:val="bottom"/>
            <w:hideMark/>
          </w:tcPr>
          <w:p w:rsidR="00740387" w:rsidRDefault="00740387" w:rsidP="001B77B9">
            <w:pPr>
              <w:rPr>
                <w:rFonts w:ascii="Calibri" w:hAnsi="Calibri" w:cs="Calibri"/>
                <w:color w:val="000000"/>
                <w:sz w:val="20"/>
                <w:szCs w:val="20"/>
              </w:rPr>
            </w:pPr>
            <w:r>
              <w:rPr>
                <w:rFonts w:ascii="Calibri" w:hAnsi="Calibri" w:cs="Calibri"/>
                <w:color w:val="000000"/>
                <w:sz w:val="20"/>
                <w:szCs w:val="20"/>
              </w:rPr>
              <w:t>(8) 48in (2) Premium Instant Start Ballast - Reduced Light Output T8 Linear Fluorescent  replacing (4) 96in T12 Linear Fluorescent</w:t>
            </w:r>
          </w:p>
        </w:tc>
        <w:tc>
          <w:tcPr>
            <w:tcW w:w="990" w:type="dxa"/>
            <w:tcBorders>
              <w:top w:val="single" w:sz="18" w:space="0" w:color="FFFFFF"/>
              <w:left w:val="single" w:sz="18" w:space="0" w:color="FFFFFF"/>
              <w:bottom w:val="nil"/>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188</w:t>
            </w:r>
          </w:p>
        </w:tc>
        <w:tc>
          <w:tcPr>
            <w:tcW w:w="1044" w:type="dxa"/>
            <w:tcBorders>
              <w:top w:val="single" w:sz="18" w:space="0" w:color="FFFFFF"/>
              <w:left w:val="single" w:sz="18" w:space="0" w:color="FFFFFF"/>
              <w:bottom w:val="nil"/>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246</w:t>
            </w:r>
          </w:p>
        </w:tc>
        <w:tc>
          <w:tcPr>
            <w:tcW w:w="638" w:type="dxa"/>
            <w:tcBorders>
              <w:top w:val="single" w:sz="18" w:space="0" w:color="FFFFFF"/>
              <w:left w:val="single" w:sz="18" w:space="0" w:color="FFFFFF"/>
              <w:bottom w:val="nil"/>
              <w:right w:val="nil"/>
            </w:tcBorders>
            <w:vAlign w:val="center"/>
          </w:tcPr>
          <w:p w:rsidR="00740387" w:rsidRPr="00740387" w:rsidRDefault="00740387" w:rsidP="00740387">
            <w:pPr>
              <w:jc w:val="center"/>
              <w:rPr>
                <w:rFonts w:asciiTheme="minorHAnsi" w:hAnsiTheme="minorHAnsi"/>
                <w:sz w:val="20"/>
                <w:szCs w:val="20"/>
              </w:rPr>
            </w:pPr>
            <w:r w:rsidRPr="00740387">
              <w:rPr>
                <w:rFonts w:asciiTheme="minorHAnsi" w:hAnsiTheme="minorHAnsi"/>
                <w:sz w:val="20"/>
                <w:szCs w:val="20"/>
              </w:rPr>
              <w:t>224</w:t>
            </w:r>
          </w:p>
        </w:tc>
        <w:tc>
          <w:tcPr>
            <w:tcW w:w="914" w:type="dxa"/>
            <w:tcBorders>
              <w:top w:val="single" w:sz="18" w:space="0" w:color="FFFFFF"/>
              <w:left w:val="single" w:sz="18" w:space="0" w:color="FFFFFF"/>
              <w:bottom w:val="nil"/>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58</w:t>
            </w:r>
          </w:p>
        </w:tc>
        <w:tc>
          <w:tcPr>
            <w:tcW w:w="914" w:type="dxa"/>
            <w:tcBorders>
              <w:top w:val="single" w:sz="18" w:space="0" w:color="FFFFFF"/>
              <w:left w:val="single" w:sz="18" w:space="0" w:color="FFFFFF"/>
              <w:bottom w:val="nil"/>
              <w:right w:val="nil"/>
            </w:tcBorders>
            <w:vAlign w:val="center"/>
          </w:tcPr>
          <w:p w:rsidR="00740387" w:rsidRPr="00740387" w:rsidRDefault="00740387" w:rsidP="00740387">
            <w:pPr>
              <w:jc w:val="center"/>
              <w:rPr>
                <w:rFonts w:asciiTheme="minorHAnsi" w:hAnsiTheme="minorHAnsi"/>
                <w:color w:val="000000"/>
                <w:sz w:val="20"/>
                <w:szCs w:val="20"/>
              </w:rPr>
            </w:pPr>
            <w:r w:rsidRPr="00740387">
              <w:rPr>
                <w:rFonts w:asciiTheme="minorHAnsi" w:hAnsiTheme="minorHAnsi"/>
                <w:color w:val="000000"/>
                <w:sz w:val="20"/>
                <w:szCs w:val="20"/>
              </w:rPr>
              <w:t>36</w:t>
            </w:r>
          </w:p>
        </w:tc>
      </w:tr>
    </w:tbl>
    <w:p w:rsidR="00137794" w:rsidRDefault="00137794" w:rsidP="00137794">
      <w:pPr>
        <w:rPr>
          <w:rFonts w:asciiTheme="minorHAnsi" w:hAnsiTheme="minorHAnsi" w:cstheme="minorHAnsi"/>
        </w:rPr>
      </w:pPr>
      <w:bookmarkStart w:id="19" w:name="_Toc214003093"/>
    </w:p>
    <w:p w:rsidR="00137794" w:rsidRPr="0021068A" w:rsidRDefault="00137794" w:rsidP="00137794">
      <w:pPr>
        <w:pStyle w:val="Heading2"/>
        <w:rPr>
          <w:rFonts w:asciiTheme="minorHAnsi" w:hAnsiTheme="minorHAnsi" w:cstheme="minorHAnsi"/>
        </w:rPr>
      </w:pPr>
      <w:bookmarkStart w:id="20" w:name="_Toc182198377"/>
      <w:r w:rsidRPr="00FC3ED2">
        <w:rPr>
          <w:rFonts w:asciiTheme="minorHAnsi" w:hAnsiTheme="minorHAnsi" w:cstheme="minorHAnsi"/>
        </w:rPr>
        <w:t>2.1 Energy Savings Estimation Methodologies</w:t>
      </w:r>
      <w:bookmarkEnd w:id="20"/>
    </w:p>
    <w:p w:rsidR="00137794" w:rsidRDefault="00137794" w:rsidP="00137794">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The energy savings estimates are calculated as follows:</w:t>
      </w:r>
    </w:p>
    <w:p w:rsidR="00137794" w:rsidRDefault="00137794" w:rsidP="00137794">
      <w:pPr>
        <w:pStyle w:val="Reminders"/>
        <w:rPr>
          <w:rFonts w:asciiTheme="minorHAnsi" w:hAnsiTheme="minorHAnsi" w:cstheme="minorHAnsi"/>
          <w:i w:val="0"/>
          <w:color w:val="auto"/>
          <w:sz w:val="22"/>
          <w:szCs w:val="22"/>
        </w:rPr>
      </w:pPr>
    </w:p>
    <w:p w:rsidR="00137794" w:rsidRPr="001B15C7" w:rsidRDefault="00137794" w:rsidP="00137794">
      <w:pPr>
        <w:pStyle w:val="Reminders"/>
        <w:rPr>
          <w:rFonts w:asciiTheme="minorHAnsi" w:hAnsiTheme="minorHAnsi" w:cstheme="minorHAnsi"/>
          <w:sz w:val="22"/>
          <w:szCs w:val="22"/>
        </w:rPr>
      </w:pPr>
      <w:r w:rsidRPr="00573ACC">
        <w:rPr>
          <w:rFonts w:asciiTheme="minorHAnsi" w:hAnsiTheme="minorHAnsi" w:cstheme="minorHAnsi"/>
          <w:position w:val="-30"/>
          <w:sz w:val="22"/>
          <w:szCs w:val="22"/>
        </w:rPr>
        <w:object w:dxaOrig="740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75pt;height:36pt" o:ole="">
            <v:imagedata r:id="rId12" o:title=""/>
          </v:shape>
          <o:OLEObject Type="Embed" ProgID="Equation.DSMT4" ShapeID="_x0000_i1025" DrawAspect="Content" ObjectID="_1469267750" r:id="rId13"/>
        </w:object>
      </w:r>
    </w:p>
    <w:p w:rsidR="001B15C7" w:rsidRDefault="001B15C7" w:rsidP="00137794">
      <w:pPr>
        <w:pStyle w:val="Reminders"/>
        <w:rPr>
          <w:rFonts w:asciiTheme="minorHAnsi" w:hAnsiTheme="minorHAnsi" w:cstheme="minorHAnsi"/>
          <w:i w:val="0"/>
          <w:color w:val="auto"/>
          <w:sz w:val="22"/>
          <w:szCs w:val="22"/>
        </w:rPr>
      </w:pPr>
    </w:p>
    <w:p w:rsidR="00137794" w:rsidRPr="00AF7DAA" w:rsidRDefault="00137794" w:rsidP="00137794">
      <w:pPr>
        <w:pStyle w:val="Reminders"/>
        <w:rPr>
          <w:rFonts w:asciiTheme="minorHAnsi" w:hAnsiTheme="minorHAnsi" w:cstheme="minorHAnsi"/>
          <w:i w:val="0"/>
          <w:color w:val="auto"/>
          <w:sz w:val="22"/>
          <w:szCs w:val="22"/>
        </w:rPr>
      </w:pPr>
      <w:r w:rsidRPr="00AF7DAA">
        <w:rPr>
          <w:rFonts w:asciiTheme="minorHAnsi" w:hAnsiTheme="minorHAnsi" w:cstheme="minorHAnsi"/>
          <w:i w:val="0"/>
          <w:color w:val="auto"/>
          <w:sz w:val="22"/>
          <w:szCs w:val="22"/>
        </w:rPr>
        <w:t xml:space="preserve">The following is a </w:t>
      </w:r>
      <w:r w:rsidR="009400D0">
        <w:rPr>
          <w:rFonts w:asciiTheme="minorHAnsi" w:hAnsiTheme="minorHAnsi" w:cstheme="minorHAnsi"/>
          <w:i w:val="0"/>
          <w:color w:val="auto"/>
          <w:sz w:val="22"/>
          <w:szCs w:val="22"/>
        </w:rPr>
        <w:t>1</w:t>
      </w:r>
      <w:r w:rsidR="009400D0" w:rsidRPr="009400D0">
        <w:rPr>
          <w:rFonts w:asciiTheme="minorHAnsi" w:hAnsiTheme="minorHAnsi" w:cstheme="minorHAnsi"/>
          <w:i w:val="0"/>
          <w:color w:val="auto"/>
          <w:sz w:val="22"/>
          <w:szCs w:val="22"/>
          <w:vertAlign w:val="superscript"/>
        </w:rPr>
        <w:t>st</w:t>
      </w:r>
      <w:r w:rsidR="009400D0">
        <w:rPr>
          <w:rFonts w:asciiTheme="minorHAnsi" w:hAnsiTheme="minorHAnsi" w:cstheme="minorHAnsi"/>
          <w:i w:val="0"/>
          <w:color w:val="auto"/>
          <w:sz w:val="22"/>
          <w:szCs w:val="22"/>
        </w:rPr>
        <w:t xml:space="preserve"> baseline Retrofit Install Type </w:t>
      </w:r>
      <w:r w:rsidRPr="00AF7DAA">
        <w:rPr>
          <w:rFonts w:asciiTheme="minorHAnsi" w:hAnsiTheme="minorHAnsi" w:cstheme="minorHAnsi"/>
          <w:i w:val="0"/>
          <w:color w:val="auto"/>
          <w:sz w:val="22"/>
          <w:szCs w:val="22"/>
        </w:rPr>
        <w:t xml:space="preserve">sample energy savings calculation </w:t>
      </w:r>
      <w:r w:rsidR="00493C26">
        <w:rPr>
          <w:rFonts w:asciiTheme="minorHAnsi" w:hAnsiTheme="minorHAnsi" w:cstheme="minorHAnsi"/>
          <w:i w:val="0"/>
          <w:color w:val="auto"/>
          <w:sz w:val="22"/>
          <w:szCs w:val="22"/>
        </w:rPr>
        <w:t xml:space="preserve">for </w:t>
      </w:r>
      <w:r w:rsidR="00493C26" w:rsidRPr="00493C26">
        <w:rPr>
          <w:rFonts w:asciiTheme="minorHAnsi" w:hAnsiTheme="minorHAnsi" w:cstheme="minorHAnsi"/>
          <w:i w:val="0"/>
          <w:color w:val="auto"/>
          <w:sz w:val="22"/>
          <w:szCs w:val="22"/>
        </w:rPr>
        <w:t xml:space="preserve">(1) 48in (1) Instant Start Ballast - Normal Light Output T8 Linear Fluorescent replacing (1) 48in T12 Linear Fluorescent (per lamp) </w:t>
      </w:r>
      <w:r w:rsidRPr="00AF7DAA">
        <w:rPr>
          <w:rFonts w:asciiTheme="minorHAnsi" w:hAnsiTheme="minorHAnsi" w:cstheme="minorHAnsi"/>
          <w:i w:val="0"/>
          <w:color w:val="auto"/>
          <w:sz w:val="22"/>
          <w:szCs w:val="22"/>
        </w:rPr>
        <w:t xml:space="preserve">for </w:t>
      </w:r>
      <w:r w:rsidR="009400D0">
        <w:rPr>
          <w:rFonts w:asciiTheme="minorHAnsi" w:hAnsiTheme="minorHAnsi" w:cstheme="minorHAnsi"/>
          <w:i w:val="0"/>
          <w:color w:val="auto"/>
          <w:sz w:val="22"/>
          <w:szCs w:val="22"/>
        </w:rPr>
        <w:t>A</w:t>
      </w:r>
      <w:r w:rsidRPr="00AF7DAA">
        <w:rPr>
          <w:rFonts w:asciiTheme="minorHAnsi" w:hAnsiTheme="minorHAnsi" w:cstheme="minorHAnsi"/>
          <w:i w:val="0"/>
          <w:color w:val="auto"/>
          <w:sz w:val="22"/>
          <w:szCs w:val="22"/>
        </w:rPr>
        <w:t>gricultural building type in Climate Zone 6.</w:t>
      </w:r>
    </w:p>
    <w:p w:rsidR="00137794" w:rsidRPr="00AF7DAA" w:rsidRDefault="00137794" w:rsidP="00137794">
      <w:pPr>
        <w:pStyle w:val="Reminders"/>
        <w:rPr>
          <w:rFonts w:asciiTheme="minorHAnsi" w:hAnsiTheme="minorHAnsi" w:cstheme="minorHAnsi"/>
          <w:i w:val="0"/>
          <w:color w:val="auto"/>
          <w:sz w:val="22"/>
          <w:szCs w:val="22"/>
        </w:rPr>
      </w:pPr>
    </w:p>
    <w:p w:rsidR="00137794" w:rsidRPr="0021322C" w:rsidRDefault="00137794" w:rsidP="00137794">
      <w:pPr>
        <w:rPr>
          <w:rFonts w:asciiTheme="minorHAnsi" w:hAnsiTheme="minorHAnsi" w:cstheme="minorHAnsi"/>
          <w:sz w:val="22"/>
          <w:szCs w:val="22"/>
        </w:rPr>
      </w:pPr>
      <m:oMathPara>
        <m:oMathParaPr>
          <m:jc m:val="left"/>
        </m:oMathParaPr>
        <m:oMath>
          <m:r>
            <w:rPr>
              <w:rFonts w:ascii="Cambria Math" w:hAnsi="Cambria Math" w:cstheme="minorHAnsi"/>
              <w:sz w:val="22"/>
              <w:szCs w:val="22"/>
            </w:rPr>
            <m:t>EnergySavings</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kWh</m:t>
                  </m:r>
                </m:num>
                <m:den>
                  <m:r>
                    <w:rPr>
                      <w:rFonts w:ascii="Cambria Math" w:hAnsi="Cambria Math" w:cstheme="minorHAnsi"/>
                      <w:sz w:val="22"/>
                      <w:szCs w:val="22"/>
                    </w:rPr>
                    <m:t>Unit×Year</m:t>
                  </m:r>
                </m:den>
              </m:f>
            </m:e>
          </m:d>
          <m:r>
            <w:rPr>
              <w:rFonts w:ascii="Cambria Math" w:hAnsi="Cambria Math" w:cstheme="minorHAnsi"/>
              <w:sz w:val="22"/>
              <w:szCs w:val="22"/>
            </w:rPr>
            <m:t>=</m:t>
          </m:r>
          <m:f>
            <m:fPr>
              <m:ctrlPr>
                <w:rPr>
                  <w:rFonts w:ascii="Cambria Math" w:hAnsi="Cambria Math" w:cstheme="minorHAnsi"/>
                  <w:i/>
                  <w:sz w:val="22"/>
                  <w:szCs w:val="22"/>
                </w:rPr>
              </m:ctrlPr>
            </m:fPr>
            <m:num>
              <m:r>
                <w:rPr>
                  <w:rFonts w:ascii="Cambria Math" w:hAnsi="Cambria Math" w:cstheme="minorHAnsi"/>
                  <w:sz w:val="22"/>
                  <w:szCs w:val="22"/>
                </w:rPr>
                <m:t>[</m:t>
              </m:r>
              <m:d>
                <m:dPr>
                  <m:ctrlPr>
                    <w:rPr>
                      <w:rFonts w:ascii="Cambria Math" w:hAnsi="Cambria Math" w:cstheme="minorHAnsi"/>
                      <w:i/>
                      <w:sz w:val="22"/>
                      <w:szCs w:val="22"/>
                    </w:rPr>
                  </m:ctrlPr>
                </m:dPr>
                <m:e>
                  <m:r>
                    <w:rPr>
                      <w:rFonts w:ascii="Cambria Math" w:hAnsi="Cambria Math" w:cstheme="minorHAnsi"/>
                      <w:sz w:val="22"/>
                      <w:szCs w:val="22"/>
                    </w:rPr>
                    <m:t>72 ×3264.34</m:t>
                  </m:r>
                </m:e>
              </m:d>
              <m:r>
                <w:rPr>
                  <w:rFonts w:ascii="Cambria Math" w:hAnsi="Cambria Math" w:cstheme="minorHAnsi"/>
                  <w:sz w:val="22"/>
                  <w:szCs w:val="22"/>
                </w:rPr>
                <m:t>-</m:t>
              </m:r>
              <m:d>
                <m:dPr>
                  <m:ctrlPr>
                    <w:rPr>
                      <w:rFonts w:ascii="Cambria Math" w:hAnsi="Cambria Math" w:cstheme="minorHAnsi"/>
                      <w:i/>
                      <w:sz w:val="22"/>
                      <w:szCs w:val="22"/>
                    </w:rPr>
                  </m:ctrlPr>
                </m:dPr>
                <m:e>
                  <m:r>
                    <w:rPr>
                      <w:rFonts w:ascii="Cambria Math" w:hAnsi="Cambria Math" w:cstheme="minorHAnsi"/>
                      <w:sz w:val="22"/>
                      <w:szCs w:val="22"/>
                    </w:rPr>
                    <m:t>54 ×3204</m:t>
                  </m:r>
                </m:e>
              </m:d>
              <m:r>
                <w:rPr>
                  <w:rFonts w:ascii="Cambria Math" w:hAnsi="Cambria Math" w:cstheme="minorHAnsi"/>
                  <w:sz w:val="22"/>
                  <w:szCs w:val="22"/>
                </w:rPr>
                <m:t>]×1.05837</m:t>
              </m:r>
            </m:num>
            <m:den>
              <m:r>
                <w:rPr>
                  <w:rFonts w:ascii="Cambria Math" w:hAnsi="Cambria Math" w:cstheme="minorHAnsi"/>
                  <w:sz w:val="22"/>
                  <w:szCs w:val="22"/>
                </w:rPr>
                <m:t>1,000</m:t>
              </m:r>
              <m:d>
                <m:dPr>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Watthours</m:t>
                      </m:r>
                    </m:num>
                    <m:den>
                      <m:r>
                        <w:rPr>
                          <w:rFonts w:ascii="Cambria Math" w:hAnsi="Cambria Math" w:cstheme="minorHAnsi"/>
                          <w:sz w:val="22"/>
                          <w:szCs w:val="22"/>
                        </w:rPr>
                        <m:t>kWh</m:t>
                      </m:r>
                    </m:den>
                  </m:f>
                </m:e>
              </m:d>
            </m:den>
          </m:f>
        </m:oMath>
      </m:oMathPara>
    </w:p>
    <w:p w:rsidR="00137794" w:rsidRPr="0021322C" w:rsidRDefault="00137794" w:rsidP="00137794">
      <w:pPr>
        <w:rPr>
          <w:rFonts w:asciiTheme="minorHAnsi" w:hAnsiTheme="minorHAnsi" w:cstheme="minorHAnsi"/>
          <w:sz w:val="22"/>
          <w:szCs w:val="22"/>
        </w:rPr>
      </w:pPr>
      <m:oMathPara>
        <m:oMathParaPr>
          <m:jc m:val="left"/>
        </m:oMathParaPr>
        <m:oMath>
          <m:r>
            <w:rPr>
              <w:rFonts w:ascii="Cambria Math" w:hAnsi="Cambria Math" w:cstheme="minorHAnsi"/>
              <w:sz w:val="22"/>
              <w:szCs w:val="22"/>
            </w:rPr>
            <m:t>EnergySavings</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kWh</m:t>
                  </m:r>
                </m:num>
                <m:den>
                  <m:r>
                    <w:rPr>
                      <w:rFonts w:ascii="Cambria Math" w:hAnsi="Cambria Math" w:cstheme="minorHAnsi"/>
                      <w:sz w:val="22"/>
                      <w:szCs w:val="22"/>
                    </w:rPr>
                    <m:t>Unit×Year</m:t>
                  </m:r>
                </m:den>
              </m:f>
            </m:e>
          </m:d>
          <m:r>
            <w:rPr>
              <w:rFonts w:ascii="Cambria Math" w:hAnsi="Cambria Math" w:cstheme="minorHAnsi"/>
              <w:sz w:val="22"/>
              <w:szCs w:val="22"/>
            </w:rPr>
            <m:t>=65.64</m:t>
          </m:r>
        </m:oMath>
      </m:oMathPara>
    </w:p>
    <w:p w:rsidR="00493C26" w:rsidRDefault="00493C26" w:rsidP="00493C26">
      <w:pPr>
        <w:pStyle w:val="Reminders"/>
        <w:rPr>
          <w:rFonts w:asciiTheme="minorHAnsi" w:hAnsiTheme="minorHAnsi" w:cstheme="minorHAnsi"/>
          <w:i w:val="0"/>
          <w:color w:val="auto"/>
          <w:sz w:val="22"/>
          <w:szCs w:val="22"/>
        </w:rPr>
      </w:pPr>
    </w:p>
    <w:p w:rsidR="00493C26" w:rsidRPr="00AF7DAA" w:rsidRDefault="00493C26" w:rsidP="00493C26">
      <w:pPr>
        <w:pStyle w:val="Reminders"/>
        <w:rPr>
          <w:rFonts w:asciiTheme="minorHAnsi" w:hAnsiTheme="minorHAnsi" w:cstheme="minorHAnsi"/>
          <w:i w:val="0"/>
          <w:color w:val="auto"/>
          <w:sz w:val="22"/>
          <w:szCs w:val="22"/>
        </w:rPr>
      </w:pPr>
      <w:r w:rsidRPr="00AF7DAA">
        <w:rPr>
          <w:rFonts w:asciiTheme="minorHAnsi" w:hAnsiTheme="minorHAnsi" w:cstheme="minorHAnsi"/>
          <w:i w:val="0"/>
          <w:color w:val="auto"/>
          <w:sz w:val="22"/>
          <w:szCs w:val="22"/>
        </w:rPr>
        <w:t xml:space="preserve">The following is a </w:t>
      </w:r>
      <w:r>
        <w:rPr>
          <w:rFonts w:asciiTheme="minorHAnsi" w:hAnsiTheme="minorHAnsi" w:cstheme="minorHAnsi"/>
          <w:i w:val="0"/>
          <w:color w:val="auto"/>
          <w:sz w:val="22"/>
          <w:szCs w:val="22"/>
        </w:rPr>
        <w:t>1</w:t>
      </w:r>
      <w:r w:rsidRPr="009400D0">
        <w:rPr>
          <w:rFonts w:asciiTheme="minorHAnsi" w:hAnsiTheme="minorHAnsi" w:cstheme="minorHAnsi"/>
          <w:i w:val="0"/>
          <w:color w:val="auto"/>
          <w:sz w:val="22"/>
          <w:szCs w:val="22"/>
          <w:vertAlign w:val="superscript"/>
        </w:rPr>
        <w:t>st</w:t>
      </w:r>
      <w:r>
        <w:rPr>
          <w:rFonts w:asciiTheme="minorHAnsi" w:hAnsiTheme="minorHAnsi" w:cstheme="minorHAnsi"/>
          <w:i w:val="0"/>
          <w:color w:val="auto"/>
          <w:sz w:val="22"/>
          <w:szCs w:val="22"/>
        </w:rPr>
        <w:t xml:space="preserve"> baseline Replace on Burnout and 2</w:t>
      </w:r>
      <w:r w:rsidRPr="00493C26">
        <w:rPr>
          <w:rFonts w:asciiTheme="minorHAnsi" w:hAnsiTheme="minorHAnsi" w:cstheme="minorHAnsi"/>
          <w:i w:val="0"/>
          <w:color w:val="auto"/>
          <w:sz w:val="22"/>
          <w:szCs w:val="22"/>
          <w:vertAlign w:val="superscript"/>
        </w:rPr>
        <w:t>nd</w:t>
      </w:r>
      <w:r>
        <w:rPr>
          <w:rFonts w:asciiTheme="minorHAnsi" w:hAnsiTheme="minorHAnsi" w:cstheme="minorHAnsi"/>
          <w:i w:val="0"/>
          <w:color w:val="auto"/>
          <w:sz w:val="22"/>
          <w:szCs w:val="22"/>
        </w:rPr>
        <w:t xml:space="preserve"> baseline Retrofit Install Type </w:t>
      </w:r>
      <w:r w:rsidRPr="00AF7DAA">
        <w:rPr>
          <w:rFonts w:asciiTheme="minorHAnsi" w:hAnsiTheme="minorHAnsi" w:cstheme="minorHAnsi"/>
          <w:i w:val="0"/>
          <w:color w:val="auto"/>
          <w:sz w:val="22"/>
          <w:szCs w:val="22"/>
        </w:rPr>
        <w:t xml:space="preserve">sample energy savings calculation </w:t>
      </w:r>
      <w:r>
        <w:rPr>
          <w:rFonts w:asciiTheme="minorHAnsi" w:hAnsiTheme="minorHAnsi" w:cstheme="minorHAnsi"/>
          <w:i w:val="0"/>
          <w:color w:val="auto"/>
          <w:sz w:val="22"/>
          <w:szCs w:val="22"/>
        </w:rPr>
        <w:t xml:space="preserve">for </w:t>
      </w:r>
      <w:r w:rsidRPr="00493C26">
        <w:rPr>
          <w:rFonts w:asciiTheme="minorHAnsi" w:hAnsiTheme="minorHAnsi" w:cstheme="minorHAnsi"/>
          <w:i w:val="0"/>
          <w:color w:val="auto"/>
          <w:sz w:val="22"/>
          <w:szCs w:val="22"/>
        </w:rPr>
        <w:t xml:space="preserve">(1) 48in (1) Instant Start Ballast - Normal Light Output T8 Linear Fluorescent replacing (1) 48in T12 Linear Fluorescent (per lamp) </w:t>
      </w:r>
      <w:r w:rsidRPr="00AF7DAA">
        <w:rPr>
          <w:rFonts w:asciiTheme="minorHAnsi" w:hAnsiTheme="minorHAnsi" w:cstheme="minorHAnsi"/>
          <w:i w:val="0"/>
          <w:color w:val="auto"/>
          <w:sz w:val="22"/>
          <w:szCs w:val="22"/>
        </w:rPr>
        <w:t xml:space="preserve">for </w:t>
      </w:r>
      <w:r>
        <w:rPr>
          <w:rFonts w:asciiTheme="minorHAnsi" w:hAnsiTheme="minorHAnsi" w:cstheme="minorHAnsi"/>
          <w:i w:val="0"/>
          <w:color w:val="auto"/>
          <w:sz w:val="22"/>
          <w:szCs w:val="22"/>
        </w:rPr>
        <w:t>A</w:t>
      </w:r>
      <w:r w:rsidRPr="00AF7DAA">
        <w:rPr>
          <w:rFonts w:asciiTheme="minorHAnsi" w:hAnsiTheme="minorHAnsi" w:cstheme="minorHAnsi"/>
          <w:i w:val="0"/>
          <w:color w:val="auto"/>
          <w:sz w:val="22"/>
          <w:szCs w:val="22"/>
        </w:rPr>
        <w:t>gricultural building type in Climate Zone 6.</w:t>
      </w:r>
    </w:p>
    <w:p w:rsidR="00493C26" w:rsidRPr="00AF7DAA" w:rsidRDefault="00493C26" w:rsidP="00493C26">
      <w:pPr>
        <w:pStyle w:val="Reminders"/>
        <w:rPr>
          <w:rFonts w:asciiTheme="minorHAnsi" w:hAnsiTheme="minorHAnsi" w:cstheme="minorHAnsi"/>
          <w:i w:val="0"/>
          <w:color w:val="auto"/>
          <w:sz w:val="22"/>
          <w:szCs w:val="22"/>
        </w:rPr>
      </w:pPr>
    </w:p>
    <w:p w:rsidR="00493C26" w:rsidRPr="0021322C" w:rsidRDefault="00493C26" w:rsidP="00493C26">
      <w:pPr>
        <w:rPr>
          <w:rFonts w:asciiTheme="minorHAnsi" w:hAnsiTheme="minorHAnsi" w:cstheme="minorHAnsi"/>
          <w:sz w:val="22"/>
          <w:szCs w:val="22"/>
        </w:rPr>
      </w:pPr>
      <m:oMathPara>
        <m:oMathParaPr>
          <m:jc m:val="left"/>
        </m:oMathParaPr>
        <m:oMath>
          <m:r>
            <w:rPr>
              <w:rFonts w:ascii="Cambria Math" w:hAnsi="Cambria Math" w:cstheme="minorHAnsi"/>
              <w:sz w:val="22"/>
              <w:szCs w:val="22"/>
            </w:rPr>
            <m:t>EnergySavings</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kWh</m:t>
                  </m:r>
                </m:num>
                <m:den>
                  <m:r>
                    <w:rPr>
                      <w:rFonts w:ascii="Cambria Math" w:hAnsi="Cambria Math" w:cstheme="minorHAnsi"/>
                      <w:sz w:val="22"/>
                      <w:szCs w:val="22"/>
                    </w:rPr>
                    <m:t>Unit×Year</m:t>
                  </m:r>
                </m:den>
              </m:f>
            </m:e>
          </m:d>
          <m:r>
            <w:rPr>
              <w:rFonts w:ascii="Cambria Math" w:hAnsi="Cambria Math" w:cstheme="minorHAnsi"/>
              <w:sz w:val="22"/>
              <w:szCs w:val="22"/>
            </w:rPr>
            <m:t>=</m:t>
          </m:r>
          <m:f>
            <m:fPr>
              <m:ctrlPr>
                <w:rPr>
                  <w:rFonts w:ascii="Cambria Math" w:hAnsi="Cambria Math" w:cstheme="minorHAnsi"/>
                  <w:i/>
                  <w:sz w:val="22"/>
                  <w:szCs w:val="22"/>
                </w:rPr>
              </m:ctrlPr>
            </m:fPr>
            <m:num>
              <m:d>
                <m:dPr>
                  <m:ctrlPr>
                    <w:rPr>
                      <w:rFonts w:ascii="Cambria Math" w:hAnsi="Cambria Math" w:cstheme="minorHAnsi"/>
                      <w:i/>
                      <w:sz w:val="22"/>
                      <w:szCs w:val="22"/>
                    </w:rPr>
                  </m:ctrlPr>
                </m:dPr>
                <m:e>
                  <m:r>
                    <w:rPr>
                      <w:rFonts w:ascii="Cambria Math" w:hAnsi="Cambria Math" w:cstheme="minorHAnsi"/>
                      <w:sz w:val="22"/>
                      <w:szCs w:val="22"/>
                    </w:rPr>
                    <m:t>60-54</m:t>
                  </m:r>
                </m:e>
              </m:d>
              <m:r>
                <w:rPr>
                  <w:rFonts w:ascii="Cambria Math" w:hAnsi="Cambria Math" w:cstheme="minorHAnsi"/>
                  <w:sz w:val="22"/>
                  <w:szCs w:val="22"/>
                </w:rPr>
                <m:t>×</m:t>
              </m:r>
              <m:d>
                <m:dPr>
                  <m:ctrlPr>
                    <w:rPr>
                      <w:rFonts w:ascii="Cambria Math" w:hAnsi="Cambria Math" w:cstheme="minorHAnsi"/>
                      <w:i/>
                      <w:sz w:val="22"/>
                      <w:szCs w:val="22"/>
                    </w:rPr>
                  </m:ctrlPr>
                </m:dPr>
                <m:e>
                  <m:r>
                    <w:rPr>
                      <w:rFonts w:ascii="Cambria Math" w:hAnsi="Cambria Math" w:cstheme="minorHAnsi"/>
                      <w:sz w:val="22"/>
                      <w:szCs w:val="22"/>
                    </w:rPr>
                    <m:t>3204</m:t>
                  </m:r>
                </m:e>
              </m:d>
              <m:r>
                <w:rPr>
                  <w:rFonts w:ascii="Cambria Math" w:hAnsi="Cambria Math" w:cstheme="minorHAnsi"/>
                  <w:sz w:val="22"/>
                  <w:szCs w:val="22"/>
                </w:rPr>
                <m:t>×1.05837</m:t>
              </m:r>
            </m:num>
            <m:den>
              <m:r>
                <w:rPr>
                  <w:rFonts w:ascii="Cambria Math" w:hAnsi="Cambria Math" w:cstheme="minorHAnsi"/>
                  <w:sz w:val="22"/>
                  <w:szCs w:val="22"/>
                </w:rPr>
                <m:t>1,000</m:t>
              </m:r>
              <m:d>
                <m:dPr>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Watthours</m:t>
                      </m:r>
                    </m:num>
                    <m:den>
                      <m:r>
                        <w:rPr>
                          <w:rFonts w:ascii="Cambria Math" w:hAnsi="Cambria Math" w:cstheme="minorHAnsi"/>
                          <w:sz w:val="22"/>
                          <w:szCs w:val="22"/>
                        </w:rPr>
                        <m:t>kWh</m:t>
                      </m:r>
                    </m:den>
                  </m:f>
                </m:e>
              </m:d>
            </m:den>
          </m:f>
        </m:oMath>
      </m:oMathPara>
    </w:p>
    <w:p w:rsidR="00493C26" w:rsidRPr="0021322C" w:rsidRDefault="00493C26" w:rsidP="00493C26">
      <w:pPr>
        <w:rPr>
          <w:rFonts w:asciiTheme="minorHAnsi" w:hAnsiTheme="minorHAnsi" w:cstheme="minorHAnsi"/>
          <w:sz w:val="22"/>
          <w:szCs w:val="22"/>
        </w:rPr>
      </w:pPr>
      <m:oMathPara>
        <m:oMathParaPr>
          <m:jc m:val="left"/>
        </m:oMathParaPr>
        <m:oMath>
          <m:r>
            <w:rPr>
              <w:rFonts w:ascii="Cambria Math" w:hAnsi="Cambria Math" w:cstheme="minorHAnsi"/>
              <w:sz w:val="22"/>
              <w:szCs w:val="22"/>
            </w:rPr>
            <m:t>EnergySavings</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kWh</m:t>
                  </m:r>
                </m:num>
                <m:den>
                  <m:r>
                    <w:rPr>
                      <w:rFonts w:ascii="Cambria Math" w:hAnsi="Cambria Math" w:cstheme="minorHAnsi"/>
                      <w:sz w:val="22"/>
                      <w:szCs w:val="22"/>
                    </w:rPr>
                    <m:t>Unit×Year</m:t>
                  </m:r>
                </m:den>
              </m:f>
            </m:e>
          </m:d>
          <m:r>
            <w:rPr>
              <w:rFonts w:ascii="Cambria Math" w:hAnsi="Cambria Math" w:cstheme="minorHAnsi"/>
              <w:sz w:val="22"/>
              <w:szCs w:val="22"/>
            </w:rPr>
            <m:t>=20.35</m:t>
          </m:r>
        </m:oMath>
      </m:oMathPara>
    </w:p>
    <w:p w:rsidR="00137794" w:rsidRPr="0021322C" w:rsidRDefault="00137794" w:rsidP="00137794">
      <w:pPr>
        <w:rPr>
          <w:rFonts w:asciiTheme="minorHAnsi" w:hAnsiTheme="minorHAnsi" w:cstheme="minorHAnsi"/>
          <w:sz w:val="22"/>
          <w:szCs w:val="22"/>
        </w:rPr>
      </w:pPr>
    </w:p>
    <w:p w:rsidR="00137794" w:rsidRPr="0021322C" w:rsidRDefault="00137794" w:rsidP="00137794">
      <w:pPr>
        <w:pStyle w:val="Heading2"/>
        <w:rPr>
          <w:rFonts w:asciiTheme="minorHAnsi" w:hAnsiTheme="minorHAnsi" w:cstheme="minorHAnsi"/>
        </w:rPr>
      </w:pPr>
      <w:r w:rsidRPr="00FC3ED2">
        <w:rPr>
          <w:rFonts w:asciiTheme="minorHAnsi" w:hAnsiTheme="minorHAnsi" w:cstheme="minorHAnsi"/>
        </w:rPr>
        <w:t>2.2 Demand Reduction Estimation Methodologies</w:t>
      </w:r>
    </w:p>
    <w:p w:rsidR="00137794" w:rsidRPr="0021322C" w:rsidRDefault="00137794" w:rsidP="00137794">
      <w:pPr>
        <w:pStyle w:val="Reminders"/>
        <w:rPr>
          <w:rFonts w:asciiTheme="minorHAnsi" w:hAnsiTheme="minorHAnsi" w:cstheme="minorHAnsi"/>
          <w:i w:val="0"/>
          <w:color w:val="auto"/>
          <w:sz w:val="22"/>
          <w:szCs w:val="22"/>
        </w:rPr>
      </w:pPr>
      <w:r w:rsidRPr="0021322C">
        <w:rPr>
          <w:rFonts w:asciiTheme="minorHAnsi" w:hAnsiTheme="minorHAnsi" w:cstheme="minorHAnsi"/>
          <w:i w:val="0"/>
          <w:color w:val="auto"/>
          <w:sz w:val="22"/>
          <w:szCs w:val="22"/>
        </w:rPr>
        <w:t>The demand reduction estimates are calculated as follows:</w:t>
      </w:r>
    </w:p>
    <w:p w:rsidR="00137794" w:rsidRPr="0021322C" w:rsidRDefault="00137794" w:rsidP="00137794">
      <w:r w:rsidRPr="0021322C">
        <w:rPr>
          <w:rFonts w:asciiTheme="minorHAnsi" w:hAnsiTheme="minorHAnsi" w:cstheme="minorHAnsi"/>
          <w:position w:val="-54"/>
          <w:sz w:val="22"/>
          <w:szCs w:val="22"/>
        </w:rPr>
        <w:object w:dxaOrig="7155" w:dyaOrig="1050">
          <v:shape id="_x0000_i1026" type="#_x0000_t75" style="width:357.75pt;height:52.5pt" o:ole="">
            <v:imagedata r:id="rId14" o:title=""/>
          </v:shape>
          <o:OLEObject Type="Embed" ProgID="Equation.DSMT4" ShapeID="_x0000_i1026" DrawAspect="Content" ObjectID="_1469267751" r:id="rId15"/>
        </w:object>
      </w:r>
    </w:p>
    <w:p w:rsidR="00493C26" w:rsidRDefault="00493C26" w:rsidP="00493C26">
      <w:pPr>
        <w:pStyle w:val="Reminders"/>
        <w:rPr>
          <w:rFonts w:asciiTheme="minorHAnsi" w:hAnsiTheme="minorHAnsi" w:cstheme="minorHAnsi"/>
          <w:i w:val="0"/>
          <w:color w:val="auto"/>
          <w:sz w:val="22"/>
          <w:szCs w:val="22"/>
        </w:rPr>
      </w:pPr>
    </w:p>
    <w:p w:rsidR="00493C26" w:rsidRPr="00AF7DAA" w:rsidRDefault="00493C26" w:rsidP="00493C26">
      <w:pPr>
        <w:pStyle w:val="Reminders"/>
        <w:rPr>
          <w:rFonts w:asciiTheme="minorHAnsi" w:hAnsiTheme="minorHAnsi" w:cstheme="minorHAnsi"/>
          <w:i w:val="0"/>
          <w:color w:val="auto"/>
          <w:sz w:val="22"/>
          <w:szCs w:val="22"/>
        </w:rPr>
      </w:pPr>
      <w:r w:rsidRPr="00AF7DAA">
        <w:rPr>
          <w:rFonts w:asciiTheme="minorHAnsi" w:hAnsiTheme="minorHAnsi" w:cstheme="minorHAnsi"/>
          <w:i w:val="0"/>
          <w:color w:val="auto"/>
          <w:sz w:val="22"/>
          <w:szCs w:val="22"/>
        </w:rPr>
        <w:t xml:space="preserve">The following is a </w:t>
      </w:r>
      <w:r>
        <w:rPr>
          <w:rFonts w:asciiTheme="minorHAnsi" w:hAnsiTheme="minorHAnsi" w:cstheme="minorHAnsi"/>
          <w:i w:val="0"/>
          <w:color w:val="auto"/>
          <w:sz w:val="22"/>
          <w:szCs w:val="22"/>
        </w:rPr>
        <w:t>1</w:t>
      </w:r>
      <w:r w:rsidRPr="009400D0">
        <w:rPr>
          <w:rFonts w:asciiTheme="minorHAnsi" w:hAnsiTheme="minorHAnsi" w:cstheme="minorHAnsi"/>
          <w:i w:val="0"/>
          <w:color w:val="auto"/>
          <w:sz w:val="22"/>
          <w:szCs w:val="22"/>
          <w:vertAlign w:val="superscript"/>
        </w:rPr>
        <w:t>st</w:t>
      </w:r>
      <w:r>
        <w:rPr>
          <w:rFonts w:asciiTheme="minorHAnsi" w:hAnsiTheme="minorHAnsi" w:cstheme="minorHAnsi"/>
          <w:i w:val="0"/>
          <w:color w:val="auto"/>
          <w:sz w:val="22"/>
          <w:szCs w:val="22"/>
        </w:rPr>
        <w:t xml:space="preserve"> baseline Retrofit Install Type </w:t>
      </w:r>
      <w:r w:rsidRPr="00AF7DAA">
        <w:rPr>
          <w:rFonts w:asciiTheme="minorHAnsi" w:hAnsiTheme="minorHAnsi" w:cstheme="minorHAnsi"/>
          <w:i w:val="0"/>
          <w:color w:val="auto"/>
          <w:sz w:val="22"/>
          <w:szCs w:val="22"/>
        </w:rPr>
        <w:t xml:space="preserve">sample </w:t>
      </w:r>
      <w:r>
        <w:rPr>
          <w:rFonts w:asciiTheme="minorHAnsi" w:hAnsiTheme="minorHAnsi" w:cstheme="minorHAnsi"/>
          <w:i w:val="0"/>
          <w:color w:val="auto"/>
          <w:sz w:val="22"/>
          <w:szCs w:val="22"/>
        </w:rPr>
        <w:t>demand reduction</w:t>
      </w:r>
      <w:r w:rsidRPr="00AF7DAA">
        <w:rPr>
          <w:rFonts w:asciiTheme="minorHAnsi" w:hAnsiTheme="minorHAnsi" w:cstheme="minorHAnsi"/>
          <w:i w:val="0"/>
          <w:color w:val="auto"/>
          <w:sz w:val="22"/>
          <w:szCs w:val="22"/>
        </w:rPr>
        <w:t xml:space="preserve"> calculation </w:t>
      </w:r>
      <w:r>
        <w:rPr>
          <w:rFonts w:asciiTheme="minorHAnsi" w:hAnsiTheme="minorHAnsi" w:cstheme="minorHAnsi"/>
          <w:i w:val="0"/>
          <w:color w:val="auto"/>
          <w:sz w:val="22"/>
          <w:szCs w:val="22"/>
        </w:rPr>
        <w:t xml:space="preserve">for </w:t>
      </w:r>
      <w:r w:rsidRPr="00493C26">
        <w:rPr>
          <w:rFonts w:asciiTheme="minorHAnsi" w:hAnsiTheme="minorHAnsi" w:cstheme="minorHAnsi"/>
          <w:i w:val="0"/>
          <w:color w:val="auto"/>
          <w:sz w:val="22"/>
          <w:szCs w:val="22"/>
        </w:rPr>
        <w:t xml:space="preserve">(1) 48in (1) Instant Start Ballast - Normal Light Output T8 Linear Fluorescent replacing (1) 48in T12 Linear Fluorescent (per lamp) </w:t>
      </w:r>
      <w:r w:rsidRPr="00AF7DAA">
        <w:rPr>
          <w:rFonts w:asciiTheme="minorHAnsi" w:hAnsiTheme="minorHAnsi" w:cstheme="minorHAnsi"/>
          <w:i w:val="0"/>
          <w:color w:val="auto"/>
          <w:sz w:val="22"/>
          <w:szCs w:val="22"/>
        </w:rPr>
        <w:t xml:space="preserve">for </w:t>
      </w:r>
      <w:r>
        <w:rPr>
          <w:rFonts w:asciiTheme="minorHAnsi" w:hAnsiTheme="minorHAnsi" w:cstheme="minorHAnsi"/>
          <w:i w:val="0"/>
          <w:color w:val="auto"/>
          <w:sz w:val="22"/>
          <w:szCs w:val="22"/>
        </w:rPr>
        <w:t>A</w:t>
      </w:r>
      <w:r w:rsidRPr="00AF7DAA">
        <w:rPr>
          <w:rFonts w:asciiTheme="minorHAnsi" w:hAnsiTheme="minorHAnsi" w:cstheme="minorHAnsi"/>
          <w:i w:val="0"/>
          <w:color w:val="auto"/>
          <w:sz w:val="22"/>
          <w:szCs w:val="22"/>
        </w:rPr>
        <w:t>gricultural building type in Climate Zone 6.</w:t>
      </w:r>
    </w:p>
    <w:p w:rsidR="00137794" w:rsidRPr="0021322C" w:rsidRDefault="00137794" w:rsidP="00137794">
      <w:pPr>
        <w:pStyle w:val="Reminders"/>
        <w:rPr>
          <w:rFonts w:asciiTheme="minorHAnsi" w:hAnsiTheme="minorHAnsi" w:cstheme="minorHAnsi"/>
          <w:i w:val="0"/>
          <w:color w:val="auto"/>
          <w:sz w:val="22"/>
          <w:szCs w:val="22"/>
        </w:rPr>
      </w:pPr>
    </w:p>
    <w:p w:rsidR="00137794" w:rsidRPr="0021322C" w:rsidRDefault="00137794" w:rsidP="00137794">
      <w:pPr>
        <w:rPr>
          <w:rFonts w:asciiTheme="minorHAnsi" w:hAnsiTheme="minorHAnsi" w:cstheme="minorHAnsi"/>
          <w:sz w:val="22"/>
          <w:szCs w:val="22"/>
        </w:rPr>
      </w:pPr>
      <m:oMathPara>
        <m:oMathParaPr>
          <m:jc m:val="left"/>
        </m:oMathParaPr>
        <m:oMath>
          <m:r>
            <w:rPr>
              <w:rFonts w:ascii="Cambria Math" w:hAnsi="Cambria Math" w:cstheme="minorHAnsi"/>
              <w:sz w:val="22"/>
              <w:szCs w:val="22"/>
            </w:rPr>
            <m:t>Demand Reduction</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m:t>
                  </m:r>
                </m:num>
                <m:den>
                  <m:r>
                    <w:rPr>
                      <w:rFonts w:ascii="Cambria Math" w:hAnsi="Cambria Math" w:cstheme="minorHAnsi"/>
                      <w:sz w:val="22"/>
                      <w:szCs w:val="22"/>
                    </w:rPr>
                    <m:t>Unit</m:t>
                  </m:r>
                </m:den>
              </m:f>
            </m:e>
          </m:d>
          <m:r>
            <w:rPr>
              <w:rFonts w:ascii="Cambria Math" w:hAnsi="Cambria Math" w:cstheme="minorHAnsi"/>
              <w:sz w:val="22"/>
              <w:szCs w:val="22"/>
            </w:rPr>
            <m:t>=</m:t>
          </m:r>
          <m:f>
            <m:fPr>
              <m:ctrlPr>
                <w:rPr>
                  <w:rFonts w:ascii="Cambria Math" w:hAnsi="Cambria Math" w:cstheme="minorHAnsi"/>
                  <w:i/>
                  <w:sz w:val="22"/>
                  <w:szCs w:val="22"/>
                </w:rPr>
              </m:ctrlPr>
            </m:fPr>
            <m:num>
              <m:r>
                <w:rPr>
                  <w:rFonts w:ascii="Cambria Math" w:hAnsi="Cambria Math" w:cstheme="minorHAnsi"/>
                  <w:sz w:val="22"/>
                  <w:szCs w:val="22"/>
                </w:rPr>
                <m:t>[</m:t>
              </m:r>
              <m:d>
                <m:dPr>
                  <m:ctrlPr>
                    <w:rPr>
                      <w:rFonts w:ascii="Cambria Math" w:hAnsi="Cambria Math" w:cstheme="minorHAnsi"/>
                      <w:i/>
                      <w:sz w:val="22"/>
                      <w:szCs w:val="22"/>
                    </w:rPr>
                  </m:ctrlPr>
                </m:dPr>
                <m:e>
                  <m:r>
                    <w:rPr>
                      <w:rFonts w:ascii="Cambria Math" w:hAnsi="Cambria Math" w:cstheme="minorHAnsi"/>
                      <w:sz w:val="22"/>
                      <w:szCs w:val="22"/>
                    </w:rPr>
                    <m:t>72×0.790709</m:t>
                  </m:r>
                </m:e>
              </m:d>
              <m:r>
                <w:rPr>
                  <w:rFonts w:ascii="Cambria Math" w:hAnsi="Cambria Math" w:cstheme="minorHAnsi"/>
                  <w:sz w:val="22"/>
                  <w:szCs w:val="22"/>
                </w:rPr>
                <m:t>-</m:t>
              </m:r>
              <m:d>
                <m:dPr>
                  <m:ctrlPr>
                    <w:rPr>
                      <w:rFonts w:ascii="Cambria Math" w:hAnsi="Cambria Math" w:cstheme="minorHAnsi"/>
                      <w:i/>
                      <w:sz w:val="22"/>
                      <w:szCs w:val="22"/>
                    </w:rPr>
                  </m:ctrlPr>
                </m:dPr>
                <m:e>
                  <m:r>
                    <w:rPr>
                      <w:rFonts w:ascii="Cambria Math" w:hAnsi="Cambria Math" w:cstheme="minorHAnsi"/>
                      <w:sz w:val="22"/>
                      <w:szCs w:val="22"/>
                    </w:rPr>
                    <m:t>54 ×0.773105</m:t>
                  </m:r>
                </m:e>
              </m:d>
              <m:r>
                <w:rPr>
                  <w:rFonts w:ascii="Cambria Math" w:hAnsi="Cambria Math" w:cstheme="minorHAnsi"/>
                  <w:sz w:val="22"/>
                  <w:szCs w:val="22"/>
                </w:rPr>
                <m:t>]×1.1082</m:t>
              </m:r>
            </m:num>
            <m:den>
              <m:r>
                <w:rPr>
                  <w:rFonts w:ascii="Cambria Math" w:hAnsi="Cambria Math" w:cstheme="minorHAnsi"/>
                  <w:sz w:val="22"/>
                  <w:szCs w:val="22"/>
                </w:rPr>
                <m:t>1,000</m:t>
              </m:r>
              <m:d>
                <m:dPr>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Watthours</m:t>
                      </m:r>
                    </m:num>
                    <m:den>
                      <m:r>
                        <w:rPr>
                          <w:rFonts w:ascii="Cambria Math" w:hAnsi="Cambria Math" w:cstheme="minorHAnsi"/>
                          <w:sz w:val="22"/>
                          <w:szCs w:val="22"/>
                        </w:rPr>
                        <m:t>kWh</m:t>
                      </m:r>
                    </m:den>
                  </m:f>
                </m:e>
              </m:d>
            </m:den>
          </m:f>
        </m:oMath>
      </m:oMathPara>
    </w:p>
    <w:p w:rsidR="00137794" w:rsidRPr="0021322C" w:rsidRDefault="00137794" w:rsidP="00137794">
      <w:pPr>
        <w:rPr>
          <w:rFonts w:asciiTheme="minorHAnsi" w:hAnsiTheme="minorHAnsi" w:cstheme="minorHAnsi"/>
          <w:sz w:val="22"/>
          <w:szCs w:val="22"/>
        </w:rPr>
      </w:pPr>
      <m:oMathPara>
        <m:oMathParaPr>
          <m:jc m:val="left"/>
        </m:oMathParaPr>
        <m:oMath>
          <m:r>
            <w:rPr>
              <w:rFonts w:ascii="Cambria Math" w:hAnsi="Cambria Math" w:cstheme="minorHAnsi"/>
              <w:sz w:val="22"/>
              <w:szCs w:val="22"/>
            </w:rPr>
            <m:t>Demand Reduction</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m:t>
                  </m:r>
                </m:num>
                <m:den>
                  <m:r>
                    <w:rPr>
                      <w:rFonts w:ascii="Cambria Math" w:hAnsi="Cambria Math" w:cstheme="minorHAnsi"/>
                      <w:sz w:val="22"/>
                      <w:szCs w:val="22"/>
                    </w:rPr>
                    <m:t>Unit</m:t>
                  </m:r>
                </m:den>
              </m:f>
            </m:e>
          </m:d>
          <m:r>
            <w:rPr>
              <w:rFonts w:ascii="Cambria Math" w:hAnsi="Cambria Math" w:cstheme="minorHAnsi"/>
              <w:sz w:val="22"/>
              <w:szCs w:val="22"/>
            </w:rPr>
            <m:t>=0.01683</m:t>
          </m:r>
        </m:oMath>
      </m:oMathPara>
    </w:p>
    <w:p w:rsidR="00137794" w:rsidRPr="00AF7DAA" w:rsidRDefault="00137794" w:rsidP="00137794">
      <w:pPr>
        <w:pStyle w:val="Reminders"/>
        <w:rPr>
          <w:rFonts w:asciiTheme="minorHAnsi" w:hAnsiTheme="minorHAnsi" w:cstheme="minorHAnsi"/>
          <w:i w:val="0"/>
          <w:color w:val="auto"/>
          <w:sz w:val="22"/>
          <w:szCs w:val="22"/>
        </w:rPr>
      </w:pPr>
    </w:p>
    <w:p w:rsidR="00493C26" w:rsidRPr="00AF7DAA" w:rsidRDefault="00493C26" w:rsidP="00493C26">
      <w:pPr>
        <w:pStyle w:val="Reminders"/>
        <w:rPr>
          <w:rFonts w:asciiTheme="minorHAnsi" w:hAnsiTheme="minorHAnsi" w:cstheme="minorHAnsi"/>
          <w:i w:val="0"/>
          <w:color w:val="auto"/>
          <w:sz w:val="22"/>
          <w:szCs w:val="22"/>
        </w:rPr>
      </w:pPr>
      <w:r w:rsidRPr="00AF7DAA">
        <w:rPr>
          <w:rFonts w:asciiTheme="minorHAnsi" w:hAnsiTheme="minorHAnsi" w:cstheme="minorHAnsi"/>
          <w:i w:val="0"/>
          <w:color w:val="auto"/>
          <w:sz w:val="22"/>
          <w:szCs w:val="22"/>
        </w:rPr>
        <w:t xml:space="preserve">The following is a </w:t>
      </w:r>
      <w:r>
        <w:rPr>
          <w:rFonts w:asciiTheme="minorHAnsi" w:hAnsiTheme="minorHAnsi" w:cstheme="minorHAnsi"/>
          <w:i w:val="0"/>
          <w:color w:val="auto"/>
          <w:sz w:val="22"/>
          <w:szCs w:val="22"/>
        </w:rPr>
        <w:t>1</w:t>
      </w:r>
      <w:r w:rsidRPr="009400D0">
        <w:rPr>
          <w:rFonts w:asciiTheme="minorHAnsi" w:hAnsiTheme="minorHAnsi" w:cstheme="minorHAnsi"/>
          <w:i w:val="0"/>
          <w:color w:val="auto"/>
          <w:sz w:val="22"/>
          <w:szCs w:val="22"/>
          <w:vertAlign w:val="superscript"/>
        </w:rPr>
        <w:t>st</w:t>
      </w:r>
      <w:r>
        <w:rPr>
          <w:rFonts w:asciiTheme="minorHAnsi" w:hAnsiTheme="minorHAnsi" w:cstheme="minorHAnsi"/>
          <w:i w:val="0"/>
          <w:color w:val="auto"/>
          <w:sz w:val="22"/>
          <w:szCs w:val="22"/>
        </w:rPr>
        <w:t xml:space="preserve"> baseline Replace on Burnout and 2</w:t>
      </w:r>
      <w:r w:rsidRPr="00493C26">
        <w:rPr>
          <w:rFonts w:asciiTheme="minorHAnsi" w:hAnsiTheme="minorHAnsi" w:cstheme="minorHAnsi"/>
          <w:i w:val="0"/>
          <w:color w:val="auto"/>
          <w:sz w:val="22"/>
          <w:szCs w:val="22"/>
          <w:vertAlign w:val="superscript"/>
        </w:rPr>
        <w:t>nd</w:t>
      </w:r>
      <w:r>
        <w:rPr>
          <w:rFonts w:asciiTheme="minorHAnsi" w:hAnsiTheme="minorHAnsi" w:cstheme="minorHAnsi"/>
          <w:i w:val="0"/>
          <w:color w:val="auto"/>
          <w:sz w:val="22"/>
          <w:szCs w:val="22"/>
        </w:rPr>
        <w:t xml:space="preserve"> baseline Retrofit Install Type </w:t>
      </w:r>
      <w:r w:rsidRPr="00AF7DAA">
        <w:rPr>
          <w:rFonts w:asciiTheme="minorHAnsi" w:hAnsiTheme="minorHAnsi" w:cstheme="minorHAnsi"/>
          <w:i w:val="0"/>
          <w:color w:val="auto"/>
          <w:sz w:val="22"/>
          <w:szCs w:val="22"/>
        </w:rPr>
        <w:t xml:space="preserve">sample </w:t>
      </w:r>
      <w:r>
        <w:rPr>
          <w:rFonts w:asciiTheme="minorHAnsi" w:hAnsiTheme="minorHAnsi" w:cstheme="minorHAnsi"/>
          <w:i w:val="0"/>
          <w:color w:val="auto"/>
          <w:sz w:val="22"/>
          <w:szCs w:val="22"/>
        </w:rPr>
        <w:t>demand reduction</w:t>
      </w:r>
      <w:r w:rsidRPr="00AF7DAA">
        <w:rPr>
          <w:rFonts w:asciiTheme="minorHAnsi" w:hAnsiTheme="minorHAnsi" w:cstheme="minorHAnsi"/>
          <w:i w:val="0"/>
          <w:color w:val="auto"/>
          <w:sz w:val="22"/>
          <w:szCs w:val="22"/>
        </w:rPr>
        <w:t xml:space="preserve"> calculation </w:t>
      </w:r>
      <w:r>
        <w:rPr>
          <w:rFonts w:asciiTheme="minorHAnsi" w:hAnsiTheme="minorHAnsi" w:cstheme="minorHAnsi"/>
          <w:i w:val="0"/>
          <w:color w:val="auto"/>
          <w:sz w:val="22"/>
          <w:szCs w:val="22"/>
        </w:rPr>
        <w:t xml:space="preserve">for </w:t>
      </w:r>
      <w:r w:rsidRPr="00493C26">
        <w:rPr>
          <w:rFonts w:asciiTheme="minorHAnsi" w:hAnsiTheme="minorHAnsi" w:cstheme="minorHAnsi"/>
          <w:i w:val="0"/>
          <w:color w:val="auto"/>
          <w:sz w:val="22"/>
          <w:szCs w:val="22"/>
        </w:rPr>
        <w:t xml:space="preserve">(1) 48in (1) Instant Start Ballast - Normal Light Output T8 Linear Fluorescent replacing (1) 48in T12 Linear Fluorescent (per lamp) </w:t>
      </w:r>
      <w:r w:rsidRPr="00AF7DAA">
        <w:rPr>
          <w:rFonts w:asciiTheme="minorHAnsi" w:hAnsiTheme="minorHAnsi" w:cstheme="minorHAnsi"/>
          <w:i w:val="0"/>
          <w:color w:val="auto"/>
          <w:sz w:val="22"/>
          <w:szCs w:val="22"/>
        </w:rPr>
        <w:t xml:space="preserve">for </w:t>
      </w:r>
      <w:r>
        <w:rPr>
          <w:rFonts w:asciiTheme="minorHAnsi" w:hAnsiTheme="minorHAnsi" w:cstheme="minorHAnsi"/>
          <w:i w:val="0"/>
          <w:color w:val="auto"/>
          <w:sz w:val="22"/>
          <w:szCs w:val="22"/>
        </w:rPr>
        <w:t>A</w:t>
      </w:r>
      <w:r w:rsidRPr="00AF7DAA">
        <w:rPr>
          <w:rFonts w:asciiTheme="minorHAnsi" w:hAnsiTheme="minorHAnsi" w:cstheme="minorHAnsi"/>
          <w:i w:val="0"/>
          <w:color w:val="auto"/>
          <w:sz w:val="22"/>
          <w:szCs w:val="22"/>
        </w:rPr>
        <w:t>gricultural building type in Climate Zone 6.</w:t>
      </w:r>
    </w:p>
    <w:p w:rsidR="00493C26" w:rsidRDefault="00493C26" w:rsidP="00493C26">
      <w:pPr>
        <w:rPr>
          <w:rFonts w:asciiTheme="minorHAnsi" w:hAnsiTheme="minorHAnsi" w:cstheme="minorHAnsi"/>
          <w:sz w:val="22"/>
          <w:szCs w:val="22"/>
        </w:rPr>
      </w:pPr>
    </w:p>
    <w:p w:rsidR="00493C26" w:rsidRPr="0021322C" w:rsidRDefault="00493C26" w:rsidP="00493C26">
      <w:pPr>
        <w:rPr>
          <w:rFonts w:asciiTheme="minorHAnsi" w:hAnsiTheme="minorHAnsi" w:cstheme="minorHAnsi"/>
          <w:sz w:val="22"/>
          <w:szCs w:val="22"/>
        </w:rPr>
      </w:pPr>
      <m:oMathPara>
        <m:oMathParaPr>
          <m:jc m:val="left"/>
        </m:oMathParaPr>
        <m:oMath>
          <m:r>
            <w:rPr>
              <w:rFonts w:ascii="Cambria Math" w:hAnsi="Cambria Math" w:cstheme="minorHAnsi"/>
              <w:sz w:val="22"/>
              <w:szCs w:val="22"/>
            </w:rPr>
            <w:lastRenderedPageBreak/>
            <m:t>Demand Reduction</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m:t>
                  </m:r>
                </m:num>
                <m:den>
                  <m:r>
                    <w:rPr>
                      <w:rFonts w:ascii="Cambria Math" w:hAnsi="Cambria Math" w:cstheme="minorHAnsi"/>
                      <w:sz w:val="22"/>
                      <w:szCs w:val="22"/>
                    </w:rPr>
                    <m:t>Un</m:t>
                  </m:r>
                  <m:r>
                    <w:rPr>
                      <w:rFonts w:ascii="Cambria Math" w:hAnsi="Cambria Math" w:cstheme="minorHAnsi"/>
                      <w:sz w:val="22"/>
                      <w:szCs w:val="22"/>
                    </w:rPr>
                    <m:t>it</m:t>
                  </m:r>
                </m:den>
              </m:f>
            </m:e>
          </m:d>
          <m:r>
            <w:rPr>
              <w:rFonts w:ascii="Cambria Math" w:hAnsi="Cambria Math" w:cstheme="minorHAnsi"/>
              <w:sz w:val="22"/>
              <w:szCs w:val="22"/>
            </w:rPr>
            <m:t>=</m:t>
          </m:r>
          <m:f>
            <m:fPr>
              <m:ctrlPr>
                <w:rPr>
                  <w:rFonts w:ascii="Cambria Math" w:hAnsi="Cambria Math" w:cstheme="minorHAnsi"/>
                  <w:i/>
                  <w:sz w:val="22"/>
                  <w:szCs w:val="22"/>
                </w:rPr>
              </m:ctrlPr>
            </m:fPr>
            <m:num>
              <m:d>
                <m:dPr>
                  <m:ctrlPr>
                    <w:rPr>
                      <w:rFonts w:ascii="Cambria Math" w:hAnsi="Cambria Math" w:cstheme="minorHAnsi"/>
                      <w:i/>
                      <w:sz w:val="22"/>
                      <w:szCs w:val="22"/>
                    </w:rPr>
                  </m:ctrlPr>
                </m:dPr>
                <m:e>
                  <m:r>
                    <w:rPr>
                      <w:rFonts w:ascii="Cambria Math" w:hAnsi="Cambria Math" w:cstheme="minorHAnsi"/>
                      <w:sz w:val="22"/>
                      <w:szCs w:val="22"/>
                    </w:rPr>
                    <m:t>60-54</m:t>
                  </m:r>
                </m:e>
              </m:d>
              <m:r>
                <w:rPr>
                  <w:rFonts w:ascii="Cambria Math" w:hAnsi="Cambria Math" w:cstheme="minorHAnsi"/>
                  <w:sz w:val="22"/>
                  <w:szCs w:val="22"/>
                </w:rPr>
                <m:t>×</m:t>
              </m:r>
              <m:d>
                <m:dPr>
                  <m:ctrlPr>
                    <w:rPr>
                      <w:rFonts w:ascii="Cambria Math" w:hAnsi="Cambria Math" w:cstheme="minorHAnsi"/>
                      <w:i/>
                      <w:sz w:val="22"/>
                      <w:szCs w:val="22"/>
                    </w:rPr>
                  </m:ctrlPr>
                </m:dPr>
                <m:e>
                  <m:r>
                    <w:rPr>
                      <w:rFonts w:ascii="Cambria Math" w:hAnsi="Cambria Math" w:cstheme="minorHAnsi"/>
                      <w:sz w:val="22"/>
                      <w:szCs w:val="22"/>
                    </w:rPr>
                    <m:t>0.773105</m:t>
                  </m:r>
                </m:e>
              </m:d>
              <m:r>
                <w:rPr>
                  <w:rFonts w:ascii="Cambria Math" w:hAnsi="Cambria Math" w:cstheme="minorHAnsi"/>
                  <w:sz w:val="22"/>
                  <w:szCs w:val="22"/>
                </w:rPr>
                <m:t>×1.1082</m:t>
              </m:r>
            </m:num>
            <m:den>
              <m:r>
                <w:rPr>
                  <w:rFonts w:ascii="Cambria Math" w:hAnsi="Cambria Math" w:cstheme="minorHAnsi"/>
                  <w:sz w:val="22"/>
                  <w:szCs w:val="22"/>
                </w:rPr>
                <m:t>1,000</m:t>
              </m:r>
              <m:d>
                <m:dPr>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Watthours</m:t>
                      </m:r>
                    </m:num>
                    <m:den>
                      <m:r>
                        <w:rPr>
                          <w:rFonts w:ascii="Cambria Math" w:hAnsi="Cambria Math" w:cstheme="minorHAnsi"/>
                          <w:sz w:val="22"/>
                          <w:szCs w:val="22"/>
                        </w:rPr>
                        <m:t>kWh</m:t>
                      </m:r>
                    </m:den>
                  </m:f>
                </m:e>
              </m:d>
            </m:den>
          </m:f>
        </m:oMath>
      </m:oMathPara>
    </w:p>
    <w:p w:rsidR="00493C26" w:rsidRPr="0021322C" w:rsidRDefault="00493C26" w:rsidP="00493C26">
      <w:pPr>
        <w:rPr>
          <w:rFonts w:asciiTheme="minorHAnsi" w:hAnsiTheme="minorHAnsi" w:cstheme="minorHAnsi"/>
          <w:sz w:val="22"/>
          <w:szCs w:val="22"/>
        </w:rPr>
      </w:pPr>
      <m:oMathPara>
        <m:oMathParaPr>
          <m:jc m:val="left"/>
        </m:oMathParaPr>
        <m:oMath>
          <m:r>
            <w:rPr>
              <w:rFonts w:ascii="Cambria Math" w:hAnsi="Cambria Math" w:cstheme="minorHAnsi"/>
              <w:sz w:val="22"/>
              <w:szCs w:val="22"/>
            </w:rPr>
            <m:t>Demand Reduction</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m:t>
                  </m:r>
                </m:num>
                <m:den>
                  <m:r>
                    <w:rPr>
                      <w:rFonts w:ascii="Cambria Math" w:hAnsi="Cambria Math" w:cstheme="minorHAnsi"/>
                      <w:sz w:val="22"/>
                      <w:szCs w:val="22"/>
                    </w:rPr>
                    <m:t>Unit</m:t>
                  </m:r>
                </m:den>
              </m:f>
            </m:e>
          </m:d>
          <m:r>
            <w:rPr>
              <w:rFonts w:ascii="Cambria Math" w:hAnsi="Cambria Math" w:cstheme="minorHAnsi"/>
              <w:sz w:val="22"/>
              <w:szCs w:val="22"/>
            </w:rPr>
            <m:t>=0.00514</m:t>
          </m:r>
        </m:oMath>
      </m:oMathPara>
    </w:p>
    <w:p w:rsidR="00137794" w:rsidRDefault="00137794" w:rsidP="00137794">
      <w:pPr>
        <w:rPr>
          <w:rFonts w:asciiTheme="minorHAnsi" w:hAnsiTheme="minorHAnsi" w:cstheme="minorHAnsi"/>
        </w:rPr>
      </w:pPr>
    </w:p>
    <w:p w:rsidR="008B72B9" w:rsidRDefault="008B72B9" w:rsidP="00137794">
      <w:pPr>
        <w:rPr>
          <w:rFonts w:asciiTheme="minorHAnsi" w:hAnsiTheme="minorHAnsi" w:cstheme="minorHAnsi"/>
        </w:rPr>
      </w:pPr>
      <w:r>
        <w:rPr>
          <w:rFonts w:asciiTheme="minorHAnsi" w:hAnsiTheme="minorHAnsi" w:cstheme="minorHAnsi"/>
        </w:rPr>
        <w:t>Energy savings and demand reduction for other measures in different building types and climate zones can be found in the attachment [</w:t>
      </w:r>
      <w:r w:rsidR="00577695">
        <w:rPr>
          <w:rFonts w:asciiTheme="minorHAnsi" w:hAnsiTheme="minorHAnsi" w:cstheme="minorHAnsi"/>
          <w:highlight w:val="yellow"/>
        </w:rPr>
        <w:fldChar w:fldCharType="begin"/>
      </w:r>
      <w:r w:rsidR="00577695">
        <w:rPr>
          <w:rFonts w:asciiTheme="minorHAnsi" w:hAnsiTheme="minorHAnsi" w:cstheme="minorHAnsi"/>
        </w:rPr>
        <w:instrText xml:space="preserve"> NOTEREF _Ref394403954 \h </w:instrText>
      </w:r>
      <w:r w:rsidR="00577695">
        <w:rPr>
          <w:rFonts w:asciiTheme="minorHAnsi" w:hAnsiTheme="minorHAnsi" w:cstheme="minorHAnsi"/>
          <w:highlight w:val="yellow"/>
        </w:rPr>
      </w:r>
      <w:r w:rsidR="00577695">
        <w:rPr>
          <w:rFonts w:asciiTheme="minorHAnsi" w:hAnsiTheme="minorHAnsi" w:cstheme="minorHAnsi"/>
          <w:highlight w:val="yellow"/>
        </w:rPr>
        <w:fldChar w:fldCharType="separate"/>
      </w:r>
      <w:r w:rsidR="00577695">
        <w:rPr>
          <w:rFonts w:asciiTheme="minorHAnsi" w:hAnsiTheme="minorHAnsi" w:cstheme="minorHAnsi"/>
        </w:rPr>
        <w:t>B</w:t>
      </w:r>
      <w:r w:rsidR="00577695">
        <w:rPr>
          <w:rFonts w:asciiTheme="minorHAnsi" w:hAnsiTheme="minorHAnsi" w:cstheme="minorHAnsi"/>
          <w:highlight w:val="yellow"/>
        </w:rPr>
        <w:fldChar w:fldCharType="end"/>
      </w:r>
      <w:r>
        <w:rPr>
          <w:rFonts w:asciiTheme="minorHAnsi" w:hAnsiTheme="minorHAnsi" w:cstheme="minorHAnsi"/>
        </w:rPr>
        <w:t>].</w:t>
      </w:r>
    </w:p>
    <w:p w:rsidR="00E16609" w:rsidRPr="00697868" w:rsidRDefault="00E16609" w:rsidP="00E16609">
      <w:pPr>
        <w:pStyle w:val="Heading1"/>
        <w:keepNext w:val="0"/>
        <w:rPr>
          <w:rFonts w:asciiTheme="minorHAnsi" w:hAnsiTheme="minorHAnsi" w:cstheme="minorHAnsi"/>
        </w:rPr>
      </w:pPr>
      <w:r w:rsidRPr="00697868">
        <w:rPr>
          <w:rFonts w:asciiTheme="minorHAnsi" w:hAnsiTheme="minorHAnsi" w:cstheme="minorHAnsi"/>
        </w:rPr>
        <w:t>Section 3. Load Shape</w:t>
      </w:r>
      <w:bookmarkEnd w:id="19"/>
      <w:r w:rsidRPr="00697868">
        <w:rPr>
          <w:rFonts w:asciiTheme="minorHAnsi" w:hAnsiTheme="minorHAnsi" w:cstheme="minorHAnsi"/>
        </w:rPr>
        <w:t>s</w:t>
      </w:r>
    </w:p>
    <w:p w:rsidR="00E16609" w:rsidRPr="00697868"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the </w:t>
      </w:r>
      <w:r w:rsidR="003F0623" w:rsidRPr="00697868">
        <w:rPr>
          <w:rFonts w:asciiTheme="minorHAnsi" w:hAnsiTheme="minorHAnsi" w:cstheme="minorHAnsi"/>
          <w:sz w:val="22"/>
          <w:szCs w:val="22"/>
        </w:rPr>
        <w:t xml:space="preserve">DEER:Indoor_Non-CFL_Ltg </w:t>
      </w:r>
      <w:r w:rsidRPr="00697868">
        <w:rPr>
          <w:rFonts w:asciiTheme="minorHAnsi" w:hAnsiTheme="minorHAnsi" w:cstheme="minorHAnsi"/>
          <w:sz w:val="22"/>
          <w:szCs w:val="22"/>
        </w:rPr>
        <w:t xml:space="preserve">load shape.  See </w:t>
      </w:r>
      <w:r w:rsidR="003F0623" w:rsidRPr="00697868">
        <w:rPr>
          <w:rFonts w:asciiTheme="minorHAnsi" w:hAnsiTheme="minorHAnsi" w:cstheme="minorHAnsi"/>
          <w:sz w:val="22"/>
          <w:szCs w:val="22"/>
        </w:rPr>
        <w:fldChar w:fldCharType="begin"/>
      </w:r>
      <w:r w:rsidR="003F0623" w:rsidRPr="00697868">
        <w:rPr>
          <w:rFonts w:asciiTheme="minorHAnsi" w:hAnsiTheme="minorHAnsi" w:cstheme="minorHAnsi"/>
          <w:sz w:val="22"/>
          <w:szCs w:val="22"/>
        </w:rPr>
        <w:instrText xml:space="preserve"> REF _Ref296597958 \h </w:instrText>
      </w:r>
      <w:r w:rsidR="00443D32" w:rsidRPr="00697868">
        <w:rPr>
          <w:rFonts w:asciiTheme="minorHAnsi" w:hAnsiTheme="minorHAnsi" w:cstheme="minorHAnsi"/>
          <w:sz w:val="22"/>
          <w:szCs w:val="22"/>
        </w:rPr>
        <w:instrText xml:space="preserve"> \* MERGEFORMAT </w:instrText>
      </w:r>
      <w:r w:rsidR="003F0623" w:rsidRPr="00697868">
        <w:rPr>
          <w:rFonts w:asciiTheme="minorHAnsi" w:hAnsiTheme="minorHAnsi" w:cstheme="minorHAnsi"/>
          <w:sz w:val="22"/>
          <w:szCs w:val="22"/>
        </w:rPr>
      </w:r>
      <w:r w:rsidR="003F0623" w:rsidRPr="00697868">
        <w:rPr>
          <w:rFonts w:asciiTheme="minorHAnsi" w:hAnsiTheme="minorHAnsi" w:cstheme="minorHAnsi"/>
          <w:sz w:val="22"/>
          <w:szCs w:val="22"/>
        </w:rPr>
        <w:fldChar w:fldCharType="separate"/>
      </w:r>
      <w:r w:rsidR="00577695" w:rsidRPr="00697868">
        <w:rPr>
          <w:rFonts w:asciiTheme="minorHAnsi" w:hAnsiTheme="minorHAnsi" w:cstheme="minorHAnsi"/>
          <w:sz w:val="22"/>
          <w:szCs w:val="22"/>
        </w:rPr>
        <w:t xml:space="preserve">Table </w:t>
      </w:r>
      <w:r w:rsidR="00577695">
        <w:rPr>
          <w:rFonts w:asciiTheme="minorHAnsi" w:hAnsiTheme="minorHAnsi" w:cstheme="minorHAnsi"/>
          <w:noProof/>
          <w:sz w:val="22"/>
          <w:szCs w:val="22"/>
        </w:rPr>
        <w:t>9</w:t>
      </w:r>
      <w:r w:rsidR="003F0623" w:rsidRPr="00697868">
        <w:rPr>
          <w:rFonts w:asciiTheme="minorHAnsi" w:hAnsiTheme="minorHAnsi" w:cstheme="minorHAnsi"/>
          <w:sz w:val="22"/>
          <w:szCs w:val="22"/>
        </w:rPr>
        <w:fldChar w:fldCharType="end"/>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for a list of all Building Types and Load Shapes.  See the KEMA report [31] for a more thorough discussion regarding the load shapes for this measure.</w:t>
      </w:r>
    </w:p>
    <w:p w:rsidR="00E16609" w:rsidRDefault="003F0623" w:rsidP="003F0623">
      <w:pPr>
        <w:pStyle w:val="Caption"/>
        <w:jc w:val="center"/>
        <w:rPr>
          <w:rFonts w:asciiTheme="minorHAnsi" w:hAnsiTheme="minorHAnsi" w:cstheme="minorHAnsi"/>
          <w:sz w:val="22"/>
          <w:szCs w:val="22"/>
        </w:rPr>
      </w:pPr>
      <w:bookmarkStart w:id="21" w:name="_Ref29659795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577695">
        <w:rPr>
          <w:rFonts w:asciiTheme="minorHAnsi" w:hAnsiTheme="minorHAnsi" w:cstheme="minorHAnsi"/>
          <w:noProof/>
          <w:sz w:val="22"/>
          <w:szCs w:val="22"/>
        </w:rPr>
        <w:t>9</w:t>
      </w:r>
      <w:r w:rsidRPr="00697868">
        <w:rPr>
          <w:rFonts w:asciiTheme="minorHAnsi" w:hAnsiTheme="minorHAnsi" w:cstheme="minorHAnsi"/>
          <w:sz w:val="22"/>
          <w:szCs w:val="22"/>
        </w:rPr>
        <w:fldChar w:fldCharType="end"/>
      </w:r>
      <w:bookmarkEnd w:id="21"/>
      <w:r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W w:w="8235" w:type="dxa"/>
        <w:jc w:val="center"/>
        <w:tblInd w:w="103" w:type="dxa"/>
        <w:tblBorders>
          <w:top w:val="nil"/>
          <w:left w:val="nil"/>
          <w:bottom w:val="nil"/>
          <w:right w:val="nil"/>
          <w:insideH w:val="single" w:sz="18" w:space="0" w:color="FFFFFF"/>
          <w:insideV w:val="single" w:sz="18" w:space="0" w:color="FFFFFF"/>
        </w:tblBorders>
        <w:tblLook w:val="00A0" w:firstRow="1" w:lastRow="0" w:firstColumn="1" w:lastColumn="0" w:noHBand="0" w:noVBand="0"/>
      </w:tblPr>
      <w:tblGrid>
        <w:gridCol w:w="3747"/>
        <w:gridCol w:w="2022"/>
        <w:gridCol w:w="2466"/>
      </w:tblGrid>
      <w:tr w:rsidR="008B72B9" w:rsidRPr="00BE62DA" w:rsidTr="009D3FDF">
        <w:trPr>
          <w:trHeight w:val="255"/>
          <w:jc w:val="center"/>
        </w:trPr>
        <w:tc>
          <w:tcPr>
            <w:tcW w:w="3747" w:type="dxa"/>
            <w:shd w:val="pct20" w:color="000000" w:fill="FFFFFF"/>
            <w:noWrap/>
            <w:vAlign w:val="center"/>
          </w:tcPr>
          <w:p w:rsidR="008B72B9" w:rsidRPr="00BE62DA" w:rsidRDefault="008B72B9" w:rsidP="009D3FDF">
            <w:pPr>
              <w:jc w:val="center"/>
              <w:rPr>
                <w:rFonts w:asciiTheme="minorHAnsi" w:hAnsiTheme="minorHAnsi" w:cstheme="minorHAnsi"/>
                <w:b/>
                <w:bCs/>
                <w:sz w:val="20"/>
                <w:szCs w:val="20"/>
                <w:highlight w:val="yellow"/>
              </w:rPr>
            </w:pPr>
            <w:r w:rsidRPr="00BE62DA">
              <w:rPr>
                <w:rFonts w:asciiTheme="minorHAnsi" w:hAnsiTheme="minorHAnsi" w:cstheme="minorHAnsi"/>
                <w:b/>
                <w:bCs/>
                <w:sz w:val="20"/>
                <w:szCs w:val="20"/>
              </w:rPr>
              <w:t>Building Type</w:t>
            </w:r>
          </w:p>
        </w:tc>
        <w:tc>
          <w:tcPr>
            <w:tcW w:w="2022" w:type="dxa"/>
            <w:shd w:val="pct20" w:color="000000" w:fill="FFFFFF"/>
            <w:vAlign w:val="center"/>
          </w:tcPr>
          <w:p w:rsidR="008B72B9" w:rsidRPr="00BE62DA" w:rsidRDefault="008B72B9" w:rsidP="009D3FDF">
            <w:pPr>
              <w:jc w:val="center"/>
              <w:rPr>
                <w:rFonts w:asciiTheme="minorHAnsi" w:hAnsiTheme="minorHAnsi" w:cstheme="minorHAnsi"/>
                <w:b/>
                <w:bCs/>
                <w:sz w:val="20"/>
                <w:szCs w:val="20"/>
                <w:highlight w:val="yellow"/>
              </w:rPr>
            </w:pPr>
            <w:r w:rsidRPr="00BE62DA">
              <w:rPr>
                <w:rFonts w:asciiTheme="minorHAnsi" w:hAnsiTheme="minorHAnsi" w:cstheme="minorHAnsi"/>
                <w:b/>
                <w:bCs/>
                <w:sz w:val="20"/>
                <w:szCs w:val="20"/>
              </w:rPr>
              <w:t>E3 Alt. Building Type</w:t>
            </w:r>
          </w:p>
        </w:tc>
        <w:tc>
          <w:tcPr>
            <w:tcW w:w="2466" w:type="dxa"/>
            <w:shd w:val="pct20" w:color="000000" w:fill="FFFFFF"/>
            <w:noWrap/>
            <w:vAlign w:val="center"/>
          </w:tcPr>
          <w:p w:rsidR="008B72B9" w:rsidRPr="00BE62DA" w:rsidRDefault="008B72B9" w:rsidP="009D3FDF">
            <w:pPr>
              <w:jc w:val="center"/>
              <w:rPr>
                <w:rFonts w:asciiTheme="minorHAnsi" w:hAnsiTheme="minorHAnsi" w:cstheme="minorHAnsi"/>
                <w:b/>
                <w:bCs/>
                <w:sz w:val="20"/>
                <w:szCs w:val="20"/>
              </w:rPr>
            </w:pPr>
            <w:r w:rsidRPr="00BE62DA">
              <w:rPr>
                <w:rFonts w:asciiTheme="minorHAnsi" w:hAnsiTheme="minorHAnsi" w:cstheme="minorHAnsi"/>
                <w:b/>
                <w:bCs/>
                <w:sz w:val="20"/>
                <w:szCs w:val="20"/>
              </w:rPr>
              <w:t>Load Shape</w:t>
            </w:r>
          </w:p>
        </w:tc>
      </w:tr>
      <w:tr w:rsidR="008B72B9" w:rsidRPr="00BE62DA" w:rsidTr="009D3FDF">
        <w:trPr>
          <w:trHeight w:val="255"/>
          <w:jc w:val="center"/>
        </w:trPr>
        <w:tc>
          <w:tcPr>
            <w:tcW w:w="3747" w:type="dxa"/>
            <w:shd w:val="pct5"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Agricultural</w:t>
            </w:r>
          </w:p>
        </w:tc>
        <w:tc>
          <w:tcPr>
            <w:tcW w:w="2022" w:type="dxa"/>
            <w:shd w:val="pct5"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5"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20"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Assembly</w:t>
            </w:r>
          </w:p>
        </w:tc>
        <w:tc>
          <w:tcPr>
            <w:tcW w:w="2022" w:type="dxa"/>
            <w:shd w:val="pct20"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20"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5"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Education - Primary School</w:t>
            </w:r>
          </w:p>
        </w:tc>
        <w:tc>
          <w:tcPr>
            <w:tcW w:w="2022" w:type="dxa"/>
            <w:shd w:val="pct5"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5"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20"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Education - Secondary School</w:t>
            </w:r>
          </w:p>
        </w:tc>
        <w:tc>
          <w:tcPr>
            <w:tcW w:w="2022" w:type="dxa"/>
            <w:shd w:val="pct20"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20"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5"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Education - Relocatable Classroom</w:t>
            </w:r>
          </w:p>
        </w:tc>
        <w:tc>
          <w:tcPr>
            <w:tcW w:w="2022" w:type="dxa"/>
            <w:shd w:val="pct5"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5"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20"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Education - Community College</w:t>
            </w:r>
          </w:p>
        </w:tc>
        <w:tc>
          <w:tcPr>
            <w:tcW w:w="2022" w:type="dxa"/>
            <w:shd w:val="pct20"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20"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5"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Education - University</w:t>
            </w:r>
          </w:p>
        </w:tc>
        <w:tc>
          <w:tcPr>
            <w:tcW w:w="2022" w:type="dxa"/>
            <w:shd w:val="pct5"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5"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20"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Grocery</w:t>
            </w:r>
          </w:p>
        </w:tc>
        <w:tc>
          <w:tcPr>
            <w:tcW w:w="2022" w:type="dxa"/>
            <w:shd w:val="pct20"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20"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5"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Food Store</w:t>
            </w:r>
          </w:p>
        </w:tc>
        <w:tc>
          <w:tcPr>
            <w:tcW w:w="2022" w:type="dxa"/>
            <w:shd w:val="pct5"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5"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20"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Health/Medical - Hospital</w:t>
            </w:r>
          </w:p>
        </w:tc>
        <w:tc>
          <w:tcPr>
            <w:tcW w:w="2022" w:type="dxa"/>
            <w:shd w:val="pct20"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20"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5"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Health/Medical - Nursing Home</w:t>
            </w:r>
          </w:p>
        </w:tc>
        <w:tc>
          <w:tcPr>
            <w:tcW w:w="2022" w:type="dxa"/>
            <w:shd w:val="pct5"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5"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20"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Health/Medical - Clinic</w:t>
            </w:r>
          </w:p>
        </w:tc>
        <w:tc>
          <w:tcPr>
            <w:tcW w:w="2022" w:type="dxa"/>
            <w:shd w:val="pct20"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20"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5"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Lodging - Hotel</w:t>
            </w:r>
          </w:p>
        </w:tc>
        <w:tc>
          <w:tcPr>
            <w:tcW w:w="2022" w:type="dxa"/>
            <w:shd w:val="pct5"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5"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20"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Lodging - Guest Rooms</w:t>
            </w:r>
          </w:p>
        </w:tc>
        <w:tc>
          <w:tcPr>
            <w:tcW w:w="2022" w:type="dxa"/>
            <w:shd w:val="pct20"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20"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5"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Lodging - Motel</w:t>
            </w:r>
          </w:p>
        </w:tc>
        <w:tc>
          <w:tcPr>
            <w:tcW w:w="2022" w:type="dxa"/>
            <w:shd w:val="pct5"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5"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20"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Manufacturing - Bio/Tech</w:t>
            </w:r>
          </w:p>
        </w:tc>
        <w:tc>
          <w:tcPr>
            <w:tcW w:w="2022" w:type="dxa"/>
            <w:shd w:val="pct20"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20"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5"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Manufacturing - Light Industrial</w:t>
            </w:r>
          </w:p>
        </w:tc>
        <w:tc>
          <w:tcPr>
            <w:tcW w:w="2022" w:type="dxa"/>
            <w:shd w:val="pct5"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5"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20"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Industrial</w:t>
            </w:r>
          </w:p>
        </w:tc>
        <w:tc>
          <w:tcPr>
            <w:tcW w:w="2022" w:type="dxa"/>
            <w:shd w:val="pct20"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20"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5"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Misc - Commercial</w:t>
            </w:r>
          </w:p>
        </w:tc>
        <w:tc>
          <w:tcPr>
            <w:tcW w:w="2022" w:type="dxa"/>
            <w:shd w:val="pct5"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5"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20"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Office - Large</w:t>
            </w:r>
          </w:p>
        </w:tc>
        <w:tc>
          <w:tcPr>
            <w:tcW w:w="2022" w:type="dxa"/>
            <w:shd w:val="pct20"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20"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5"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Office - Small</w:t>
            </w:r>
          </w:p>
        </w:tc>
        <w:tc>
          <w:tcPr>
            <w:tcW w:w="2022" w:type="dxa"/>
            <w:shd w:val="pct5"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5"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20"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Restaurant - Fast-Food</w:t>
            </w:r>
          </w:p>
        </w:tc>
        <w:tc>
          <w:tcPr>
            <w:tcW w:w="2022" w:type="dxa"/>
            <w:shd w:val="pct20"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20"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5"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Restaurant - Sit-Down</w:t>
            </w:r>
          </w:p>
        </w:tc>
        <w:tc>
          <w:tcPr>
            <w:tcW w:w="2022" w:type="dxa"/>
            <w:shd w:val="pct5"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5"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20"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Retail - Multistory Large</w:t>
            </w:r>
          </w:p>
        </w:tc>
        <w:tc>
          <w:tcPr>
            <w:tcW w:w="2022" w:type="dxa"/>
            <w:shd w:val="pct20"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20"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5"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Retail - Single-Story Large</w:t>
            </w:r>
          </w:p>
        </w:tc>
        <w:tc>
          <w:tcPr>
            <w:tcW w:w="2022" w:type="dxa"/>
            <w:shd w:val="pct5"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5"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20"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Retail - Small</w:t>
            </w:r>
          </w:p>
        </w:tc>
        <w:tc>
          <w:tcPr>
            <w:tcW w:w="2022" w:type="dxa"/>
            <w:shd w:val="pct20"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20"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5"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lastRenderedPageBreak/>
              <w:t>Storage - Conditioned</w:t>
            </w:r>
          </w:p>
        </w:tc>
        <w:tc>
          <w:tcPr>
            <w:tcW w:w="2022" w:type="dxa"/>
            <w:shd w:val="pct5"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5"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20"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Storage - Unconditioned</w:t>
            </w:r>
          </w:p>
        </w:tc>
        <w:tc>
          <w:tcPr>
            <w:tcW w:w="2022" w:type="dxa"/>
            <w:shd w:val="pct20"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20"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70"/>
          <w:jc w:val="center"/>
        </w:trPr>
        <w:tc>
          <w:tcPr>
            <w:tcW w:w="3747" w:type="dxa"/>
            <w:shd w:val="pct5"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Transportation - Communication - Utilities</w:t>
            </w:r>
          </w:p>
        </w:tc>
        <w:tc>
          <w:tcPr>
            <w:tcW w:w="2022" w:type="dxa"/>
            <w:shd w:val="pct5"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5"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20" w:color="000000" w:fill="FFFFFF"/>
            <w:noWrap/>
            <w:vAlign w:val="center"/>
            <w:hideMark/>
          </w:tcPr>
          <w:p w:rsidR="008B72B9" w:rsidRPr="00BE62DA" w:rsidRDefault="008B72B9" w:rsidP="009D3FDF">
            <w:pPr>
              <w:rPr>
                <w:rFonts w:ascii="Calibri" w:hAnsi="Calibri" w:cs="Calibri"/>
                <w:sz w:val="20"/>
                <w:szCs w:val="20"/>
              </w:rPr>
            </w:pPr>
            <w:r w:rsidRPr="00BE62DA">
              <w:rPr>
                <w:rFonts w:ascii="Calibri" w:hAnsi="Calibri" w:cs="Calibri"/>
                <w:sz w:val="20"/>
                <w:szCs w:val="20"/>
              </w:rPr>
              <w:t>Warehouse - Refrigerated</w:t>
            </w:r>
          </w:p>
        </w:tc>
        <w:tc>
          <w:tcPr>
            <w:tcW w:w="2022" w:type="dxa"/>
            <w:shd w:val="pct20" w:color="000000" w:fill="FFFFFF"/>
            <w:vAlign w:val="center"/>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NON_RES</w:t>
            </w:r>
          </w:p>
        </w:tc>
        <w:tc>
          <w:tcPr>
            <w:tcW w:w="2466" w:type="dxa"/>
            <w:shd w:val="pct20" w:color="000000" w:fill="FFFFFF"/>
            <w:noWrap/>
            <w:vAlign w:val="center"/>
            <w:hideMark/>
          </w:tcPr>
          <w:p w:rsidR="008B72B9" w:rsidRPr="00BE62DA" w:rsidRDefault="008B72B9" w:rsidP="009D3FDF">
            <w:pPr>
              <w:jc w:val="center"/>
              <w:rPr>
                <w:rFonts w:ascii="Calibri" w:hAnsi="Calibri" w:cs="Calibri"/>
                <w:sz w:val="20"/>
                <w:szCs w:val="20"/>
              </w:rPr>
            </w:pPr>
            <w:r w:rsidRPr="00BE62DA">
              <w:rPr>
                <w:rFonts w:ascii="Calibri" w:hAnsi="Calibri" w:cs="Calibri"/>
                <w:sz w:val="20"/>
                <w:szCs w:val="20"/>
              </w:rPr>
              <w:t>DEER:Indoor_Non-CFL_Ltg</w:t>
            </w:r>
          </w:p>
        </w:tc>
      </w:tr>
      <w:tr w:rsidR="008B72B9" w:rsidRPr="00BE62DA" w:rsidTr="009D3FDF">
        <w:trPr>
          <w:trHeight w:val="255"/>
          <w:jc w:val="center"/>
        </w:trPr>
        <w:tc>
          <w:tcPr>
            <w:tcW w:w="3747" w:type="dxa"/>
            <w:shd w:val="pct5" w:color="000000" w:fill="FFFFFF"/>
            <w:noWrap/>
            <w:vAlign w:val="center"/>
          </w:tcPr>
          <w:p w:rsidR="008B72B9" w:rsidRPr="00A52857" w:rsidRDefault="008B72B9" w:rsidP="00A915A2">
            <w:pPr>
              <w:rPr>
                <w:rFonts w:ascii="Calibri" w:hAnsi="Calibri" w:cs="Calibri"/>
                <w:sz w:val="20"/>
                <w:szCs w:val="20"/>
              </w:rPr>
            </w:pPr>
            <w:r w:rsidRPr="00A52857">
              <w:rPr>
                <w:rFonts w:ascii="Calibri" w:hAnsi="Calibri" w:cs="Calibri"/>
                <w:sz w:val="20"/>
                <w:szCs w:val="20"/>
              </w:rPr>
              <w:t xml:space="preserve">Residential </w:t>
            </w:r>
            <w:r w:rsidR="00A915A2" w:rsidRPr="00A52857">
              <w:rPr>
                <w:rFonts w:ascii="Calibri" w:hAnsi="Calibri" w:cs="Calibri"/>
                <w:sz w:val="20"/>
                <w:szCs w:val="20"/>
              </w:rPr>
              <w:t>Multi-family</w:t>
            </w:r>
          </w:p>
        </w:tc>
        <w:tc>
          <w:tcPr>
            <w:tcW w:w="2022" w:type="dxa"/>
            <w:shd w:val="pct5" w:color="000000" w:fill="FFFFFF"/>
            <w:vAlign w:val="center"/>
          </w:tcPr>
          <w:p w:rsidR="008B72B9" w:rsidRPr="00A52857" w:rsidRDefault="008B72B9" w:rsidP="009D3FDF">
            <w:pPr>
              <w:jc w:val="center"/>
            </w:pPr>
            <w:r w:rsidRPr="00A52857">
              <w:rPr>
                <w:rFonts w:ascii="Calibri" w:hAnsi="Calibri" w:cs="Calibri"/>
                <w:sz w:val="20"/>
                <w:szCs w:val="20"/>
              </w:rPr>
              <w:t>NON_RES</w:t>
            </w:r>
          </w:p>
        </w:tc>
        <w:tc>
          <w:tcPr>
            <w:tcW w:w="2466" w:type="dxa"/>
            <w:shd w:val="pct5" w:color="000000" w:fill="FFFFFF"/>
            <w:noWrap/>
          </w:tcPr>
          <w:p w:rsidR="008B72B9" w:rsidRPr="00A52857" w:rsidRDefault="008B72B9" w:rsidP="009D3FDF">
            <w:r w:rsidRPr="00A52857">
              <w:rPr>
                <w:rFonts w:ascii="Calibri" w:hAnsi="Calibri" w:cs="Calibri"/>
                <w:sz w:val="20"/>
                <w:szCs w:val="20"/>
              </w:rPr>
              <w:t>DEER:Indoor_Non-CFL_Ltg</w:t>
            </w:r>
          </w:p>
        </w:tc>
      </w:tr>
      <w:tr w:rsidR="008B72B9" w:rsidRPr="00BE62DA" w:rsidTr="009D3FDF">
        <w:trPr>
          <w:trHeight w:val="255"/>
          <w:jc w:val="center"/>
        </w:trPr>
        <w:tc>
          <w:tcPr>
            <w:tcW w:w="3747" w:type="dxa"/>
            <w:shd w:val="pct20" w:color="000000" w:fill="FFFFFF"/>
            <w:noWrap/>
            <w:vAlign w:val="center"/>
          </w:tcPr>
          <w:p w:rsidR="008B72B9" w:rsidRPr="00A52857" w:rsidRDefault="00FD2F10" w:rsidP="00A52857">
            <w:pPr>
              <w:rPr>
                <w:rFonts w:ascii="Calibri" w:hAnsi="Calibri" w:cs="Calibri"/>
                <w:sz w:val="20"/>
                <w:szCs w:val="20"/>
              </w:rPr>
            </w:pPr>
            <w:r w:rsidRPr="00A52857">
              <w:rPr>
                <w:rFonts w:ascii="Calibri" w:hAnsi="Calibri" w:cs="Calibri"/>
                <w:sz w:val="20"/>
                <w:szCs w:val="20"/>
              </w:rPr>
              <w:t xml:space="preserve">Residential </w:t>
            </w:r>
            <w:r w:rsidR="00A52857" w:rsidRPr="00A52857">
              <w:rPr>
                <w:rFonts w:ascii="Calibri" w:hAnsi="Calibri" w:cs="Calibri"/>
                <w:sz w:val="20"/>
                <w:szCs w:val="20"/>
              </w:rPr>
              <w:t>Mobile Home – Double-Wide</w:t>
            </w:r>
          </w:p>
        </w:tc>
        <w:tc>
          <w:tcPr>
            <w:tcW w:w="2022" w:type="dxa"/>
            <w:shd w:val="pct20" w:color="000000" w:fill="FFFFFF"/>
            <w:vAlign w:val="center"/>
          </w:tcPr>
          <w:p w:rsidR="008B72B9" w:rsidRPr="00A52857" w:rsidRDefault="008B72B9" w:rsidP="009D3FDF">
            <w:pPr>
              <w:jc w:val="center"/>
            </w:pPr>
            <w:r w:rsidRPr="00A52857">
              <w:rPr>
                <w:rFonts w:ascii="Calibri" w:hAnsi="Calibri" w:cs="Calibri"/>
                <w:sz w:val="20"/>
                <w:szCs w:val="20"/>
              </w:rPr>
              <w:t>NON_RES</w:t>
            </w:r>
          </w:p>
        </w:tc>
        <w:tc>
          <w:tcPr>
            <w:tcW w:w="2466" w:type="dxa"/>
            <w:shd w:val="pct20" w:color="000000" w:fill="FFFFFF"/>
            <w:noWrap/>
          </w:tcPr>
          <w:p w:rsidR="008B72B9" w:rsidRPr="00A52857" w:rsidRDefault="008B72B9" w:rsidP="009D3FDF">
            <w:r w:rsidRPr="00A52857">
              <w:rPr>
                <w:rFonts w:ascii="Calibri" w:hAnsi="Calibri" w:cs="Calibri"/>
                <w:sz w:val="20"/>
                <w:szCs w:val="20"/>
              </w:rPr>
              <w:t>DEER:Indoor_Non-CFL_Ltg</w:t>
            </w:r>
          </w:p>
        </w:tc>
      </w:tr>
    </w:tbl>
    <w:p w:rsidR="001A5F62" w:rsidRPr="008B72B9" w:rsidRDefault="00E16609" w:rsidP="008B72B9">
      <w:pPr>
        <w:pStyle w:val="Heading1"/>
        <w:keepNext w:val="0"/>
        <w:rPr>
          <w:rFonts w:asciiTheme="minorHAnsi" w:hAnsiTheme="minorHAnsi" w:cstheme="minorHAnsi"/>
        </w:rPr>
      </w:pPr>
      <w:bookmarkStart w:id="22" w:name="_Toc214003096"/>
      <w:r w:rsidRPr="00697868">
        <w:rPr>
          <w:rFonts w:asciiTheme="minorHAnsi" w:hAnsiTheme="minorHAnsi" w:cstheme="minorHAnsi"/>
        </w:rPr>
        <w:t>Section 4. Base Case &amp; Measure Costs</w:t>
      </w:r>
      <w:bookmarkEnd w:id="22"/>
    </w:p>
    <w:p w:rsidR="00E16609" w:rsidRPr="00697868" w:rsidRDefault="00E16609" w:rsidP="00824F1C">
      <w:pPr>
        <w:pStyle w:val="Heading2"/>
        <w:rPr>
          <w:rFonts w:asciiTheme="minorHAnsi" w:hAnsiTheme="minorHAnsi" w:cstheme="minorHAnsi"/>
        </w:rPr>
      </w:pPr>
      <w:bookmarkStart w:id="23" w:name="_MON_1399297811"/>
      <w:bookmarkStart w:id="24" w:name="_Toc214003097"/>
      <w:bookmarkEnd w:id="23"/>
      <w:r w:rsidRPr="00697868">
        <w:rPr>
          <w:rFonts w:asciiTheme="minorHAnsi" w:hAnsiTheme="minorHAnsi" w:cstheme="minorHAnsi"/>
        </w:rPr>
        <w:t>4.1 Base Case Cost</w:t>
      </w:r>
      <w:bookmarkEnd w:id="24"/>
    </w:p>
    <w:p w:rsidR="00577695" w:rsidRDefault="00577695" w:rsidP="00577695">
      <w:pPr>
        <w:rPr>
          <w:rFonts w:asciiTheme="minorHAnsi" w:hAnsiTheme="minorHAnsi" w:cstheme="minorHAnsi"/>
          <w:sz w:val="22"/>
          <w:szCs w:val="22"/>
        </w:rPr>
      </w:pPr>
      <w:bookmarkStart w:id="25" w:name="_Toc214003098"/>
      <w:r w:rsidRPr="00D04C3A">
        <w:rPr>
          <w:rFonts w:asciiTheme="minorHAnsi" w:hAnsiTheme="minorHAnsi" w:cstheme="minorHAnsi"/>
          <w:sz w:val="22"/>
          <w:szCs w:val="22"/>
        </w:rPr>
        <w:t>Base</w:t>
      </w:r>
      <w:r>
        <w:rPr>
          <w:rFonts w:asciiTheme="minorHAnsi" w:hAnsiTheme="minorHAnsi" w:cstheme="minorHAnsi"/>
          <w:sz w:val="22"/>
          <w:szCs w:val="22"/>
        </w:rPr>
        <w:t xml:space="preserve"> and Measure</w:t>
      </w:r>
      <w:r w:rsidRPr="00D04C3A">
        <w:rPr>
          <w:rFonts w:asciiTheme="minorHAnsi" w:hAnsiTheme="minorHAnsi" w:cstheme="minorHAnsi"/>
          <w:sz w:val="22"/>
          <w:szCs w:val="22"/>
        </w:rPr>
        <w:t xml:space="preserve"> </w:t>
      </w:r>
      <w:r>
        <w:rPr>
          <w:rFonts w:asciiTheme="minorHAnsi" w:hAnsiTheme="minorHAnsi" w:cstheme="minorHAnsi"/>
          <w:sz w:val="22"/>
          <w:szCs w:val="22"/>
        </w:rPr>
        <w:t>C</w:t>
      </w:r>
      <w:r w:rsidRPr="00D04C3A">
        <w:rPr>
          <w:rFonts w:asciiTheme="minorHAnsi" w:hAnsiTheme="minorHAnsi" w:cstheme="minorHAnsi"/>
          <w:sz w:val="22"/>
          <w:szCs w:val="22"/>
        </w:rPr>
        <w:t xml:space="preserve">ase </w:t>
      </w:r>
      <w:r>
        <w:rPr>
          <w:rFonts w:asciiTheme="minorHAnsi" w:hAnsiTheme="minorHAnsi" w:cstheme="minorHAnsi"/>
          <w:sz w:val="22"/>
          <w:szCs w:val="22"/>
        </w:rPr>
        <w:t>C</w:t>
      </w:r>
      <w:r w:rsidRPr="00D04C3A">
        <w:rPr>
          <w:rFonts w:asciiTheme="minorHAnsi" w:hAnsiTheme="minorHAnsi" w:cstheme="minorHAnsi"/>
          <w:sz w:val="22"/>
          <w:szCs w:val="22"/>
        </w:rPr>
        <w:t>o</w:t>
      </w:r>
      <w:r>
        <w:rPr>
          <w:rFonts w:asciiTheme="minorHAnsi" w:hAnsiTheme="minorHAnsi" w:cstheme="minorHAnsi"/>
          <w:sz w:val="22"/>
          <w:szCs w:val="22"/>
        </w:rPr>
        <w:t xml:space="preserve">sts were taken either from DEER, </w:t>
      </w:r>
      <w:r w:rsidRPr="00D04C3A">
        <w:rPr>
          <w:rFonts w:asciiTheme="minorHAnsi" w:hAnsiTheme="minorHAnsi" w:cstheme="minorHAnsi"/>
          <w:sz w:val="22"/>
          <w:szCs w:val="22"/>
        </w:rPr>
        <w:t xml:space="preserve">Statewide </w:t>
      </w:r>
      <w:r>
        <w:rPr>
          <w:rFonts w:asciiTheme="minorHAnsi" w:hAnsiTheme="minorHAnsi" w:cstheme="minorHAnsi"/>
          <w:sz w:val="22"/>
          <w:szCs w:val="22"/>
        </w:rPr>
        <w:t>Lighting Cost Study (# reference), Lighting Cost Updates (# reference w/”A”), or from an online store. Cost and labor values can be found in the attachments section [</w:t>
      </w:r>
      <w:r w:rsidRPr="00577695">
        <w:rPr>
          <w:rStyle w:val="EndnoteReference"/>
          <w:rFonts w:asciiTheme="minorHAnsi" w:hAnsiTheme="minorHAnsi" w:cstheme="minorHAnsi"/>
          <w:sz w:val="22"/>
          <w:szCs w:val="22"/>
          <w:vertAlign w:val="baseline"/>
        </w:rPr>
        <w:endnoteReference w:id="4"/>
      </w:r>
      <w:r>
        <w:rPr>
          <w:rFonts w:asciiTheme="minorHAnsi" w:hAnsiTheme="minorHAnsi" w:cstheme="minorHAnsi"/>
          <w:sz w:val="22"/>
          <w:szCs w:val="22"/>
        </w:rPr>
        <w:t>]. Note for some of the measures, the base cost reference and the measure cost reference are the same reference. For these measures, the closest cost available was the same for both the measure and case. This implies that there is little cost difference between the two options.</w:t>
      </w:r>
    </w:p>
    <w:p w:rsidR="00577695" w:rsidRDefault="00577695" w:rsidP="00577695">
      <w:pPr>
        <w:rPr>
          <w:rFonts w:asciiTheme="minorHAnsi" w:hAnsiTheme="minorHAnsi" w:cstheme="minorHAnsi"/>
          <w:sz w:val="22"/>
          <w:szCs w:val="22"/>
        </w:rPr>
      </w:pPr>
    </w:p>
    <w:p w:rsidR="00577695" w:rsidRDefault="00577695" w:rsidP="00577695">
      <w:pPr>
        <w:rPr>
          <w:rFonts w:asciiTheme="minorHAnsi" w:hAnsiTheme="minorHAnsi" w:cstheme="minorHAnsi"/>
          <w:sz w:val="22"/>
          <w:szCs w:val="22"/>
        </w:rPr>
      </w:pPr>
      <w:r>
        <w:rPr>
          <w:rFonts w:asciiTheme="minorHAnsi" w:hAnsiTheme="minorHAnsi" w:cstheme="minorHAnsi"/>
          <w:sz w:val="22"/>
          <w:szCs w:val="22"/>
        </w:rPr>
        <w:t>There are a number of measures that contained additional features not addressed in any of the three cost references, excluding online stores. Those features included reflectors, dimming, and A/B switching. If the fixture was present on either DEER or either of the Statewide Lighting Cost Studies, the base fixture cost was adjusted by either a multiplier for reflectors or an additive for control type features (dimming and A/B switching).</w:t>
      </w:r>
    </w:p>
    <w:p w:rsidR="00577695" w:rsidRDefault="00577695" w:rsidP="00577695">
      <w:pPr>
        <w:rPr>
          <w:rFonts w:asciiTheme="minorHAnsi" w:hAnsiTheme="minorHAnsi" w:cstheme="minorHAnsi"/>
          <w:sz w:val="22"/>
          <w:szCs w:val="22"/>
        </w:rPr>
      </w:pPr>
    </w:p>
    <w:p w:rsidR="00577695" w:rsidRDefault="00577695" w:rsidP="00577695">
      <w:pPr>
        <w:rPr>
          <w:rFonts w:asciiTheme="minorHAnsi" w:hAnsiTheme="minorHAnsi" w:cstheme="minorHAnsi"/>
          <w:sz w:val="22"/>
          <w:szCs w:val="22"/>
        </w:rPr>
      </w:pPr>
      <w:r>
        <w:rPr>
          <w:rFonts w:asciiTheme="minorHAnsi" w:hAnsiTheme="minorHAnsi" w:cstheme="minorHAnsi"/>
          <w:sz w:val="22"/>
          <w:szCs w:val="22"/>
        </w:rPr>
        <w:t>The multiplier for reflectors was determined by using the “</w:t>
      </w:r>
      <w:r w:rsidRPr="00E03D04">
        <w:rPr>
          <w:rFonts w:asciiTheme="minorHAnsi" w:hAnsiTheme="minorHAnsi" w:cstheme="minorHAnsi"/>
          <w:sz w:val="22"/>
          <w:szCs w:val="22"/>
        </w:rPr>
        <w:t>Revised DEER Measure Cost Summary (05_30_2008) Revised (06_02_2008).xls</w:t>
      </w:r>
      <w:r>
        <w:rPr>
          <w:rFonts w:asciiTheme="minorHAnsi" w:hAnsiTheme="minorHAnsi" w:cstheme="minorHAnsi"/>
          <w:sz w:val="22"/>
          <w:szCs w:val="22"/>
        </w:rPr>
        <w:t>”. This file contains a number of linear fluorescent measures that have both reflectors and no reflectors for the same fixture. The measure and labor cost for those fixtures were ratio</w:t>
      </w:r>
      <w:r w:rsidR="00415A18">
        <w:rPr>
          <w:rFonts w:asciiTheme="minorHAnsi" w:hAnsiTheme="minorHAnsi" w:cstheme="minorHAnsi"/>
          <w:sz w:val="22"/>
          <w:szCs w:val="22"/>
        </w:rPr>
        <w:t>e</w:t>
      </w:r>
      <w:r>
        <w:rPr>
          <w:rFonts w:asciiTheme="minorHAnsi" w:hAnsiTheme="minorHAnsi" w:cstheme="minorHAnsi"/>
          <w:sz w:val="22"/>
          <w:szCs w:val="22"/>
        </w:rPr>
        <w:t>d together and then averaged. The actual calculations can be seen in the cost attachment. The multiplier for material is 2.05 and the multiplier for labor is 1.18.</w:t>
      </w:r>
    </w:p>
    <w:p w:rsidR="00577695" w:rsidRDefault="00577695" w:rsidP="00577695">
      <w:pPr>
        <w:rPr>
          <w:rFonts w:asciiTheme="minorHAnsi" w:hAnsiTheme="minorHAnsi" w:cstheme="minorHAnsi"/>
          <w:sz w:val="22"/>
          <w:szCs w:val="22"/>
        </w:rPr>
      </w:pPr>
    </w:p>
    <w:p w:rsidR="00577695" w:rsidRPr="00D04C3A" w:rsidRDefault="00577695" w:rsidP="00577695">
      <w:pPr>
        <w:rPr>
          <w:rFonts w:asciiTheme="minorHAnsi" w:hAnsiTheme="minorHAnsi" w:cstheme="minorHAnsi"/>
          <w:sz w:val="22"/>
          <w:szCs w:val="22"/>
        </w:rPr>
      </w:pPr>
      <w:r>
        <w:rPr>
          <w:rFonts w:asciiTheme="minorHAnsi" w:hAnsiTheme="minorHAnsi" w:cstheme="minorHAnsi"/>
          <w:sz w:val="22"/>
          <w:szCs w:val="22"/>
        </w:rPr>
        <w:t>The additive cost for dimming and A/B switching was determined by referring to a control measure from the DEER costing also found in “</w:t>
      </w:r>
      <w:r w:rsidRPr="00E03D04">
        <w:rPr>
          <w:rFonts w:asciiTheme="minorHAnsi" w:hAnsiTheme="minorHAnsi" w:cstheme="minorHAnsi"/>
          <w:sz w:val="22"/>
          <w:szCs w:val="22"/>
        </w:rPr>
        <w:t>Revised DEER Measure Cost Summary (05_30_2008) Revised (06_02_2008).xls</w:t>
      </w:r>
      <w:r>
        <w:rPr>
          <w:rFonts w:asciiTheme="minorHAnsi" w:hAnsiTheme="minorHAnsi" w:cstheme="minorHAnsi"/>
          <w:sz w:val="22"/>
          <w:szCs w:val="22"/>
        </w:rPr>
        <w:t>”. To approximate the addition cost of control features the DEER measure and labor cost for “</w:t>
      </w:r>
      <w:r w:rsidRPr="00D11FE3">
        <w:rPr>
          <w:rFonts w:asciiTheme="minorHAnsi" w:hAnsiTheme="minorHAnsi" w:cstheme="minorHAnsi"/>
          <w:sz w:val="22"/>
          <w:szCs w:val="22"/>
        </w:rPr>
        <w:t>Assume control 3 2-lamp fixtures w/T8 34W EL Ballast</w:t>
      </w:r>
      <w:r>
        <w:rPr>
          <w:rFonts w:asciiTheme="minorHAnsi" w:hAnsiTheme="minorHAnsi" w:cstheme="minorHAnsi"/>
          <w:sz w:val="22"/>
          <w:szCs w:val="22"/>
        </w:rPr>
        <w:t xml:space="preserve">”, DEER Cost Case ID </w:t>
      </w:r>
      <w:r w:rsidRPr="00D11FE3">
        <w:rPr>
          <w:rFonts w:asciiTheme="minorHAnsi" w:hAnsiTheme="minorHAnsi" w:cstheme="minorHAnsi"/>
          <w:sz w:val="22"/>
          <w:szCs w:val="22"/>
        </w:rPr>
        <w:t>D08-NE-ILtg-OccSens</w:t>
      </w:r>
      <w:r>
        <w:rPr>
          <w:rFonts w:asciiTheme="minorHAnsi" w:hAnsiTheme="minorHAnsi" w:cstheme="minorHAnsi"/>
          <w:sz w:val="22"/>
          <w:szCs w:val="22"/>
        </w:rPr>
        <w:t>, was added to the measure. The additional material cost is $47.15 and the additional labor cost is $44.12.</w:t>
      </w:r>
    </w:p>
    <w:p w:rsidR="00577695" w:rsidRDefault="00577695" w:rsidP="00577695"/>
    <w:p w:rsidR="00577695" w:rsidRPr="009C143B" w:rsidRDefault="00577695" w:rsidP="00577695">
      <w:pPr>
        <w:pStyle w:val="Caption"/>
        <w:jc w:val="center"/>
        <w:rPr>
          <w:rFonts w:asciiTheme="minorHAnsi" w:hAnsiTheme="minorHAnsi" w:cstheme="minorHAnsi"/>
          <w:sz w:val="22"/>
          <w:szCs w:val="22"/>
        </w:rPr>
      </w:pPr>
      <w:bookmarkStart w:id="26" w:name="_Ref394404241"/>
      <w:r w:rsidRPr="009C143B">
        <w:rPr>
          <w:rFonts w:asciiTheme="minorHAnsi" w:hAnsiTheme="minorHAnsi" w:cstheme="minorHAnsi"/>
          <w:sz w:val="22"/>
          <w:szCs w:val="22"/>
        </w:rPr>
        <w:t xml:space="preserve">Table </w:t>
      </w:r>
      <w:r w:rsidRPr="009C143B">
        <w:rPr>
          <w:rFonts w:asciiTheme="minorHAnsi" w:hAnsiTheme="minorHAnsi" w:cstheme="minorHAnsi"/>
          <w:sz w:val="22"/>
          <w:szCs w:val="22"/>
        </w:rPr>
        <w:fldChar w:fldCharType="begin"/>
      </w:r>
      <w:r w:rsidRPr="009C143B">
        <w:rPr>
          <w:rFonts w:asciiTheme="minorHAnsi" w:hAnsiTheme="minorHAnsi" w:cstheme="minorHAnsi"/>
          <w:sz w:val="22"/>
          <w:szCs w:val="22"/>
        </w:rPr>
        <w:instrText xml:space="preserve"> SEQ Table \* ARABIC </w:instrText>
      </w:r>
      <w:r w:rsidRPr="009C143B">
        <w:rPr>
          <w:rFonts w:asciiTheme="minorHAnsi" w:hAnsiTheme="minorHAnsi" w:cstheme="minorHAnsi"/>
          <w:sz w:val="22"/>
          <w:szCs w:val="22"/>
        </w:rPr>
        <w:fldChar w:fldCharType="separate"/>
      </w:r>
      <w:r>
        <w:rPr>
          <w:rFonts w:asciiTheme="minorHAnsi" w:hAnsiTheme="minorHAnsi" w:cstheme="minorHAnsi"/>
          <w:noProof/>
          <w:sz w:val="22"/>
          <w:szCs w:val="22"/>
        </w:rPr>
        <w:t>10</w:t>
      </w:r>
      <w:r w:rsidRPr="009C143B">
        <w:rPr>
          <w:rFonts w:asciiTheme="minorHAnsi" w:hAnsiTheme="minorHAnsi" w:cstheme="minorHAnsi"/>
          <w:sz w:val="22"/>
          <w:szCs w:val="22"/>
        </w:rPr>
        <w:fldChar w:fldCharType="end"/>
      </w:r>
      <w:bookmarkEnd w:id="26"/>
      <w:r w:rsidRPr="009C143B">
        <w:rPr>
          <w:rFonts w:asciiTheme="minorHAnsi" w:hAnsiTheme="minorHAnsi" w:cstheme="minorHAnsi"/>
          <w:sz w:val="22"/>
          <w:szCs w:val="22"/>
        </w:rPr>
        <w:t xml:space="preserve"> Base/Measure Cost Reference</w:t>
      </w:r>
    </w:p>
    <w:tbl>
      <w:tblPr>
        <w:tblStyle w:val="TableContemporary"/>
        <w:tblW w:w="9468" w:type="dxa"/>
        <w:tblLayout w:type="fixed"/>
        <w:tblLook w:val="00A0" w:firstRow="1" w:lastRow="0" w:firstColumn="1" w:lastColumn="0" w:noHBand="0" w:noVBand="0"/>
      </w:tblPr>
      <w:tblGrid>
        <w:gridCol w:w="1008"/>
        <w:gridCol w:w="4230"/>
        <w:gridCol w:w="1440"/>
        <w:gridCol w:w="1350"/>
        <w:gridCol w:w="1440"/>
      </w:tblGrid>
      <w:tr w:rsidR="00577695" w:rsidRPr="009C143B" w:rsidTr="00577695">
        <w:trPr>
          <w:cnfStyle w:val="100000000000" w:firstRow="1" w:lastRow="0" w:firstColumn="0" w:lastColumn="0" w:oddVBand="0" w:evenVBand="0" w:oddHBand="0" w:evenHBand="0" w:firstRowFirstColumn="0" w:firstRowLastColumn="0" w:lastRowFirstColumn="0" w:lastRowLastColumn="0"/>
          <w:trHeight w:val="300"/>
        </w:trPr>
        <w:tc>
          <w:tcPr>
            <w:tcW w:w="1008" w:type="dxa"/>
          </w:tcPr>
          <w:p w:rsidR="00577695" w:rsidRPr="009C143B" w:rsidRDefault="00577695" w:rsidP="00E61C3F">
            <w:pPr>
              <w:jc w:val="center"/>
              <w:rPr>
                <w:rFonts w:asciiTheme="minorHAnsi" w:hAnsiTheme="minorHAnsi" w:cstheme="minorHAnsi"/>
                <w:b w:val="0"/>
                <w:bCs w:val="0"/>
                <w:sz w:val="20"/>
                <w:szCs w:val="20"/>
              </w:rPr>
            </w:pPr>
            <w:bookmarkStart w:id="27" w:name="_Hlk327198198"/>
            <w:r w:rsidRPr="009C143B">
              <w:rPr>
                <w:rFonts w:asciiTheme="minorHAnsi" w:hAnsiTheme="minorHAnsi" w:cstheme="minorHAnsi"/>
                <w:sz w:val="20"/>
                <w:szCs w:val="20"/>
              </w:rPr>
              <w:t>Solution Code</w:t>
            </w:r>
          </w:p>
        </w:tc>
        <w:tc>
          <w:tcPr>
            <w:tcW w:w="4230" w:type="dxa"/>
          </w:tcPr>
          <w:p w:rsidR="00577695" w:rsidRPr="009C143B" w:rsidRDefault="00577695" w:rsidP="00E61C3F">
            <w:pPr>
              <w:jc w:val="center"/>
              <w:rPr>
                <w:rFonts w:asciiTheme="minorHAnsi" w:hAnsiTheme="minorHAnsi" w:cstheme="minorHAnsi"/>
                <w:b w:val="0"/>
                <w:bCs w:val="0"/>
                <w:sz w:val="20"/>
                <w:szCs w:val="20"/>
              </w:rPr>
            </w:pPr>
            <w:r w:rsidRPr="009C143B">
              <w:rPr>
                <w:rFonts w:asciiTheme="minorHAnsi" w:hAnsiTheme="minorHAnsi" w:cstheme="minorHAnsi"/>
                <w:sz w:val="20"/>
                <w:szCs w:val="20"/>
              </w:rPr>
              <w:t>Measure Name</w:t>
            </w:r>
          </w:p>
        </w:tc>
        <w:tc>
          <w:tcPr>
            <w:tcW w:w="1440" w:type="dxa"/>
          </w:tcPr>
          <w:p w:rsidR="00577695" w:rsidRPr="009C143B" w:rsidRDefault="00577695" w:rsidP="00E61C3F">
            <w:pPr>
              <w:jc w:val="center"/>
              <w:rPr>
                <w:rFonts w:asciiTheme="minorHAnsi" w:hAnsiTheme="minorHAnsi" w:cstheme="minorHAnsi"/>
                <w:b w:val="0"/>
                <w:bCs w:val="0"/>
                <w:sz w:val="20"/>
                <w:szCs w:val="20"/>
              </w:rPr>
            </w:pPr>
            <w:r>
              <w:rPr>
                <w:rFonts w:asciiTheme="minorHAnsi" w:hAnsiTheme="minorHAnsi" w:cstheme="minorHAnsi"/>
                <w:sz w:val="20"/>
                <w:szCs w:val="20"/>
              </w:rPr>
              <w:t>Measure</w:t>
            </w:r>
            <w:r w:rsidRPr="009C143B">
              <w:rPr>
                <w:rFonts w:asciiTheme="minorHAnsi" w:hAnsiTheme="minorHAnsi" w:cstheme="minorHAnsi"/>
                <w:sz w:val="20"/>
                <w:szCs w:val="20"/>
              </w:rPr>
              <w:t xml:space="preserve"> Cost Reference</w:t>
            </w:r>
          </w:p>
        </w:tc>
        <w:tc>
          <w:tcPr>
            <w:tcW w:w="1350" w:type="dxa"/>
          </w:tcPr>
          <w:p w:rsidR="00577695" w:rsidRPr="009C143B" w:rsidRDefault="00577695" w:rsidP="00E61C3F">
            <w:pPr>
              <w:jc w:val="center"/>
              <w:rPr>
                <w:rFonts w:asciiTheme="minorHAnsi" w:hAnsiTheme="minorHAnsi" w:cstheme="minorHAnsi"/>
                <w:b w:val="0"/>
                <w:bCs w:val="0"/>
                <w:sz w:val="20"/>
                <w:szCs w:val="20"/>
              </w:rPr>
            </w:pPr>
            <w:r>
              <w:rPr>
                <w:rFonts w:asciiTheme="minorHAnsi" w:hAnsiTheme="minorHAnsi" w:cstheme="minorHAnsi"/>
                <w:sz w:val="20"/>
                <w:szCs w:val="20"/>
              </w:rPr>
              <w:t>Base</w:t>
            </w:r>
            <w:r w:rsidRPr="009C143B">
              <w:rPr>
                <w:rFonts w:asciiTheme="minorHAnsi" w:hAnsiTheme="minorHAnsi" w:cstheme="minorHAnsi"/>
                <w:sz w:val="20"/>
                <w:szCs w:val="20"/>
              </w:rPr>
              <w:t xml:space="preserve"> Cost Reference</w:t>
            </w:r>
          </w:p>
        </w:tc>
        <w:tc>
          <w:tcPr>
            <w:tcW w:w="1440" w:type="dxa"/>
          </w:tcPr>
          <w:p w:rsidR="00577695" w:rsidRPr="008806A2" w:rsidRDefault="00577695" w:rsidP="00E61C3F">
            <w:pPr>
              <w:jc w:val="center"/>
              <w:rPr>
                <w:rFonts w:asciiTheme="minorHAnsi" w:hAnsiTheme="minorHAnsi" w:cstheme="minorHAnsi"/>
                <w:bCs w:val="0"/>
                <w:sz w:val="20"/>
                <w:szCs w:val="20"/>
              </w:rPr>
            </w:pPr>
            <w:r w:rsidRPr="008806A2">
              <w:rPr>
                <w:rFonts w:asciiTheme="minorHAnsi" w:hAnsiTheme="minorHAnsi" w:cstheme="minorHAnsi"/>
                <w:bCs w:val="0"/>
                <w:sz w:val="20"/>
                <w:szCs w:val="20"/>
              </w:rPr>
              <w:t>Note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LT-61312</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24in (1) Instant Start Ballast - Normal Light Output T5 Linear Fluorescent replacing (1) 24in T12 Linear Fluorescent (per lamp)</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59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A2.2</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2 Lamp Fixture Divided by Two</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LT-46109</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24in (1) Instant Start Ballast - Normal Light Output T8 Linear Fluorescent replacing (1) 24in T12 Linear Fluorescent (per lamp)</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65</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A2.2</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2 Lamp Fixture Divided by Two</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LT-18943</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 xml:space="preserve">(1) 24in (1) Premium Instant Start Ballast - </w:t>
            </w:r>
            <w:r>
              <w:rPr>
                <w:rFonts w:ascii="Calibri" w:hAnsi="Calibri" w:cs="Calibri"/>
                <w:sz w:val="20"/>
                <w:szCs w:val="20"/>
              </w:rPr>
              <w:lastRenderedPageBreak/>
              <w:t>Reduced Light Output T8 Linear Fluorescent replacing (1) 24in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62</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A2.1</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LT-33633</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36in (1) Instant Start Ballast - Normal Light Output T8 Linear Fluorescent replacing (1) 36in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86</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A1.1</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LT-83912</w:t>
            </w:r>
          </w:p>
        </w:tc>
        <w:tc>
          <w:tcPr>
            <w:tcW w:w="4230" w:type="dxa"/>
          </w:tcPr>
          <w:p w:rsidR="00577695" w:rsidRDefault="00577695" w:rsidP="00E61C3F">
            <w:pPr>
              <w:rPr>
                <w:rFonts w:ascii="Calibri" w:hAnsi="Calibri" w:cs="Calibri"/>
                <w:sz w:val="20"/>
                <w:szCs w:val="20"/>
              </w:rPr>
            </w:pPr>
            <w:r>
              <w:rPr>
                <w:rFonts w:ascii="Calibri" w:hAnsi="Calibri" w:cs="Calibri"/>
                <w:sz w:val="20"/>
                <w:szCs w:val="20"/>
              </w:rPr>
              <w:t>(1) 36in (1) Instant Start Ballast - Reduced Light Output T8 Linear Fluorescent replacing (1) 36in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88</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A1.1</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LT-18642</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36in (1) Premium Instant Start Ballast - Reduced Light Output T5 Linear Fluorescent replacing (1) 36in T12 Linear Fluorescent (per lamp)</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79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A1.2</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2 Lamp Fixture Divided by Two</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LT-12877</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36in (1) Premium Instant Start Ballast - Reduced Light Output T8 Linear Fluorescent replacing (1) 36in T12 Linear Fluorescent (per lamp)</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94</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A1.2</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2 Lamp Fixture Divided by Two</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LT-94378</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46in (1) Instant Start Ballast - Normal Light Output T5 Linear Fluorescent replacing (1) 48in T12 Linear Fluorescent (per lamp)</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46in28wT5PSEl64w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2 Lamp Fixture Divided by Two</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LT-20394</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(1) 46in (1) Programmed Start Ballast - Normal Light Output - HO T5 Linear Fluorescent replacing (2)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46in54wT5HOPSEl62w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LT-30495</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(1) 46in (1) Programmed Start Ballast - Normal Light Output T5 Linear Fluorescent replacing (1)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46in28wT5PSEl33w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48in2g32wT8ISNEl31w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LT-79688</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(1) 46in (1) Programmed Start Tandem 2 Lamp Ballast - Normal Light Output - HO T5 Linear Fluorescent replacing (2)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46in54wT5HOT2PSEl59w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LT-94841</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46in Reduced 49 Watt (1) Instant Start Ballast - Normal Light Output T5 Linear Fluorescent replacing (1) 46in T5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A8</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A5</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LT-30612</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46in Reduced 49 Watt (1) Instant Start Ballast - Normal Light Output T5 Linear Fluorescent replacing (1) 46in T5 Linear Fluorescent (per lamp)</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A8</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A5</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2 Lamp Fixture Divided by Two</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LT-50439</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46in Reduced 51 Watt (1) Instant Start Ballast - Normal Light Output T5 Linear Fluorescent replacing (1) 46in T5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A8</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A5</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LT-39815</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46in Reduced 51 Watt (1) Instant Start Ballast - Normal Light Output T5 Linear Fluorescent replacing (1) 46in T5 Linear Fluorescent (per lamp)</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A8</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A5</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2 Lamp Fixture Divided by Two</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LT-40596</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(1) 48in (1) Instant Start Ballast - Normal Light Output T8 Linear Fluorescent replacing (1)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48in2g32wT8ISNEl31w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48in2g32wT8ISNEl31w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LT-82210</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48in (1) Instant Start Ballast - Normal Light Output T8 Linear Fluorescent replacing (1) 48in T12 Linear Fluorescent (per lamp)</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2 Lamp Fixture Divided by Two</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LT-43895</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(1) 48in (1) Instant Start Ballast - Reduced Light Output T8 Linear Fluorescent replacing (1)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48in2g32wT8RSREl27w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48in2g32wT8ISNEl31w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LT-50998</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(1) 48in (1) Instant Start Ballast - Very High Light Output T8 Linear Fluorescent replacing (2)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48in2g32wT8ISVEl41w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LT-89585</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48in (1) NEMA Premium High Efficiency Ballast T8 Linear Fluorescent replacing (1) 48in T12 Linear Fluorescent (per lamp)</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A11.2</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2 Lamp Fixture Divided by Two</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LT-14830</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48in Reduced 25 Watt (1) Instant Start Ballast - Normal Light Output T8 Linear Fluorescent replacing (1)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48in2g32wT8ISNEl31w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sz w:val="20"/>
                <w:szCs w:val="20"/>
              </w:rPr>
            </w:pPr>
            <w:r>
              <w:rPr>
                <w:rFonts w:ascii="Calibri" w:hAnsi="Calibri" w:cs="Calibri"/>
                <w:sz w:val="20"/>
                <w:szCs w:val="20"/>
              </w:rPr>
              <w:t>New 1</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48in Reduced 25 Watt (1) Instant Start Ballast - Normal Light Output T8 Linear Fluorescent replacing (1) 48in T8 Linear Fluorescent (Common Area)</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48in2g32wT8ISNEl31w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sz w:val="20"/>
                <w:szCs w:val="20"/>
              </w:rPr>
            </w:pPr>
            <w:r>
              <w:rPr>
                <w:rFonts w:ascii="Calibri" w:hAnsi="Calibri" w:cs="Calibri"/>
                <w:sz w:val="20"/>
                <w:szCs w:val="20"/>
              </w:rPr>
              <w:t>New 2</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48in Reduced 25 Watt (1) Instant Start Ballast - Normal Light Output T8 Linear Fluorescent replacing (1) 48in T8 Linear Fluorescent (Dwelling Area)</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48in2g32wT8ISNEl31w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LT-67100</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48in Reduced 25 Watt (1) Instant Start Ballast - Normal Light Output T8 Linear Fluorescent replacing (1) 48in T8 Linear Fluorescent (per lamp)</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2 Lamp Fixture Divided by Two</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LT-71023</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48in Reduced 25 Watt T8 Linear Fluorescent replacing (1)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48in2g32wT8ISNEl31w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LT-69594</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48in Reduced 28 Watt (1) Instant Start Ballast - Normal Light Output T8 Linear Fluorescent replacing (1)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A10</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48in2g32wT8ISNEl31w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sz w:val="20"/>
                <w:szCs w:val="20"/>
              </w:rPr>
            </w:pPr>
            <w:r>
              <w:rPr>
                <w:rFonts w:ascii="Calibri" w:hAnsi="Calibri" w:cs="Calibri"/>
                <w:sz w:val="20"/>
                <w:szCs w:val="20"/>
              </w:rPr>
              <w:t>New 3</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48in Reduced 28 Watt (1) Instant Start Ballast - Normal Light Output T8 Linear Fluorescent replacing (1) 48in T8 Linear Fluorescent (Common Area)</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A10</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48in2g32wT8ISNEl31w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sz w:val="20"/>
                <w:szCs w:val="20"/>
              </w:rPr>
            </w:pPr>
            <w:r>
              <w:rPr>
                <w:rFonts w:ascii="Calibri" w:hAnsi="Calibri" w:cs="Calibri"/>
                <w:sz w:val="20"/>
                <w:szCs w:val="20"/>
              </w:rPr>
              <w:t>New 4</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48in Reduced 28 Watt (1) Instant Start Ballast - Normal Light Output T8 Linear Fluorescent replacing (1) 48in T8 Linear Fluorescent (Dwelling Area)</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A10</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48in2g32wT8ISNEl31w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LT-84012</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48in Reduced 28 Watt (1) Instant Start Ballast - Normal Light Output T8 Linear Fluorescent replacing (1) 48in T8 Linear Fluorescent (per lamp)</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2 Lamp Fixture Divided by Two</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LT-89708</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48in Reduced 28 Watt (1) Instant Start Ballast - Reduced Light Output T8 Linear Fluorescent replacing (1)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A10</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48in2g32wT8ISNEl31w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LT-91014</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48in Reduced 28 Watt (1) Programmed Start Ballast - High Light Output T8 Linear Fluorescent replacing (2)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A10</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LT-10436</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 xml:space="preserve">(1) 48in Reduced 28 Watt (1) Programmed Start Ballast - Normal Light Output T8 Linear Fluorescent replacing (2) 48in T8 Linear </w:t>
            </w:r>
            <w:r>
              <w:rPr>
                <w:rFonts w:ascii="Calibri" w:hAnsi="Calibri" w:cs="Calibri"/>
                <w:sz w:val="20"/>
                <w:szCs w:val="20"/>
              </w:rPr>
              <w:lastRenderedPageBreak/>
              <w:t>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A10</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LT-24444</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48in Reduced 28 Watt (1) Programmed Start Ballast - Very High Light Output T8 Linear Fluorescent replacing (2)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A10</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LT-85932</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48in Reduced 28 Watt T8 Linear Fluorescent replacing (1)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A10</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48in2g32wT8ISNEl31w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LT-58535</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72in (1) Instant Start Ballast - Normal Light Output T8 Linear Fluorescent replacing (1) 72in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Online Retailer</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Online Retailer</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Cost from Online Retailer</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LT-20983</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(1) 96in (1) Instant Start Ballast - Reduced Light Output T8 Linear Fluorescent replacing (1) 96in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96in59wT8T2ISREl49w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96in59wT8T2ISREl49w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LT-58109</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96in (1) Instant Start Ballast - Reduced Light Output T8 Linear Fluorescent replacing (1) 96in T12 Linear Fluorescent (per lamp)</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96in59wT8ISREl98w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96in59wT8ISREl98w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2 Lamp Fixture Divided by Two</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LT-48392</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(1) 96in (1) Instant Start Ballast - Reduced Light Output T8 Linear Fluorescent replacing (2) 96in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96in59wT8T2ISREl49w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96in59wT8ISREl98w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LT-78895</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22in (1) Instant Start Ballast - Normal Light Output T5 Linear Fluorescent replacing (2) 24in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59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A2.2</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LT-59482</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24in (1) Instant Start Ballast - Normal Light Output T8 Linear Fluorescent replacing (2) 24in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65</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A2.2</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sz w:val="20"/>
                <w:szCs w:val="20"/>
              </w:rPr>
            </w:pPr>
            <w:r>
              <w:rPr>
                <w:rFonts w:ascii="Calibri" w:hAnsi="Calibri" w:cs="Calibri"/>
                <w:sz w:val="20"/>
                <w:szCs w:val="20"/>
              </w:rPr>
              <w:t>LT-83726</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24in (1) Instant Start Ballast - Normal Light Output T8 Linear Fluorescent replacing (2)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65</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LT-90213</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24in (1) Instant Start Ballast - Normal Light Output T8 Linear Fluorescent replacing (4) 24in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65</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A2.4</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LT-54637</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24in (1) Instant Start Ballast - Normal Light Output w/ Reflectors T8 Linear Fluorescent replacing (2) 24in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65</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A2.2</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Reflector Multiplier Applied</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LT-60969</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24in (1) Premium Instant Start Ballast - Reduced Light Output T8 Linear Fluorescent replacing (2) 24in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66</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A2.2</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LT-91429</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24in F17 (1) Premium Instant Start Ballast - High Light Output T8 Linear Fluorescent replacing (2) T12 U-Tube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A6</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A3</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LT-19002</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24in F17 (1) Premium Instant Start Ballast - High Light Output T8 Linear Fluorescent replacing (2) T8 U-Tube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A6</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A3</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LT-26889</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24in F17 (1) Premium Instant Start Ballast - Normal Light Output T8 Linear Fluorescent replacing (2) T12 U-Tube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A7</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A3</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LT-32000</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24in F17 (1) Premium Instant Start Ballast - Normal Light Output T8 Linear Fluorescent replacing (2) T8 U-Tube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A7</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A3</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New 18</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24in F17 (1) Premium Instant Start Ballast - Normal Light Output w/ Reflectors T8 Linear Fluorescent replacing (2) T12 U-Tube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A7</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A3</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Reflector Multiplier Applied</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New 19</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24in F17 (1) Premium Instant Start Ballast - Normal Light Output w/ Reflectors T8 Linear Fluorescent replacing (2) T8 U-Tube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A7</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A3</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Reflector Multiplier Applied</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LT-25668</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34in (1) Premium Instant Start Ballast - Normal Light Output T5 Linear Fluorescent replacing (2) 36in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79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A1.2</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LT-98333</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36in (1) Instant Start Ballast - Normal Light Output T8 Linear Fluorescent replacing (1) 72in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92</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Online Retailer</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LT-43018</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36in (1) Premium Instant Start Ballast - Reduced Light Output T8 Linear Fluorescent replacing (2) 36in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94</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A1.2</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LT-73491</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46in (1) Instant Start Ballast - Normal Light Output T5 Linear Fluorescent replacing (1) 96in T12 Linear Fluorescent (per lamp)</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A8.2</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A5.2</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2 Lamp Fixture Divided by Two</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LT-68385</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46in (1) Instant Start Ballast - Normal Light Output w/ Dimming T5 Linear Fluorescent replacing (4)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A8.2</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A5.2</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Control Function Additive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LT-69232</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(2) 46in (1) Programmed Start Ballast - Normal Light Output - HO T5 Linear Fluorescent replacing (4)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46in54wT5HOPSEl117w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LT-78696</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(2) 46in (1) Programmed Start Ballast - Normal Light Output T5 Linear Fluorescent replacing (2)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46in28wT5PSEl64w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LT-89685</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(2) 46in (1) Programmed Start Ballast - Normal Light Output T5 Linear Fluorescent replacing (3)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46in28wT5PSEl64w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LT-19843</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46in Reduced 49 Watt (1) Instant Start Ballast - Normal Light Output T5 Linear Fluorescent replacing (2) 46in T5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A8.2</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A5.2</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LT-60902</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46in Reduced 51 Watt (1) Instant Start Ballast - Normal Light Output T5 Linear Fluorescent replacing (2) 46in T5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A8.2</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A5.2</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LT-93723</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(2) 48in (1) Instant Start Ballast - High Light Output T8 Linear Fluorescent replacing (3)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48in2g32wT8ISHEl65w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LT-37676</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(2) 48in (1) Instant Start Ballast - High Light Output T8 Linear Fluorescent replacing (4)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48in2g32wT8ISHEl65w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LT-39875</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(2) 48in (1) Instant Start Ballast - Normal Light Output T8 Linear Fluorescent replacing (4)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LT-49843</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(1) Instant Start Ballast - Normal Light Output T8 Linear Fluorescent replacing (3)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LT-78548</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 xml:space="preserve">(2) 48in (1) Instant Start Ballast - Normal Light </w:t>
            </w:r>
            <w:r>
              <w:rPr>
                <w:rFonts w:ascii="Calibri" w:hAnsi="Calibri" w:cs="Calibri"/>
                <w:sz w:val="20"/>
                <w:szCs w:val="20"/>
              </w:rPr>
              <w:lastRenderedPageBreak/>
              <w:t>Output w/ A/B Switching T8 Linear Fluorescent replacing (3)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48in2g32wT8I</w:t>
            </w:r>
            <w:r>
              <w:rPr>
                <w:rFonts w:ascii="Calibri" w:hAnsi="Calibri" w:cs="Calibri"/>
                <w:color w:val="000000"/>
                <w:sz w:val="20"/>
                <w:szCs w:val="20"/>
              </w:rPr>
              <w:lastRenderedPageBreak/>
              <w:t>SNEl59w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48in2g32wT8</w:t>
            </w:r>
            <w:r>
              <w:rPr>
                <w:rFonts w:ascii="Calibri" w:hAnsi="Calibri" w:cs="Calibri"/>
                <w:color w:val="000000"/>
                <w:sz w:val="20"/>
                <w:szCs w:val="20"/>
              </w:rPr>
              <w:lastRenderedPageBreak/>
              <w:t>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 xml:space="preserve">Control </w:t>
            </w:r>
            <w:r>
              <w:rPr>
                <w:rFonts w:ascii="Calibri" w:hAnsi="Calibri" w:cs="Calibri"/>
                <w:color w:val="000000"/>
                <w:sz w:val="20"/>
                <w:szCs w:val="20"/>
              </w:rPr>
              <w:lastRenderedPageBreak/>
              <w:t>Function Additive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LT-58359</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(1) Instant Start Ballast - Normal Light Output w/ A/B Switching T8 Linear Fluorescent replacing (4)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Control Function Additive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LT-19832</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(1) Instant Start Ballast - Normal Light Output w/ Dimming T8 Linear Fluorescent replacing (1) 96in HO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96in59wT8T2ISREl49w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Control Function Additive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LT-38503</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(1) Instant Start Ballast - Normal Light Output w/ DR Dimming Ballast T8 Linear Fluorescent replacing (4)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Control Function Additive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LT-18545</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(1) Instant Start Ballast - Normal Light Output w/ Reflectors and A/B Switching T8 Linear Fluorescent replacing (3)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48in2g32wT8ISNElrfl59w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Control Function Additive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LT-29436</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(1) Instant Start Ballast - Normal Light Output w/ Reflectors and A/B Switching T8 Linear Fluorescent replacing (4)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48in2g32wT8ISNElrfl59w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Control Function Additive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LT-68384</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(1) Instant Start Ballast - Normal Light Output w/ Reflectors T8 Linear Fluorescent replacing (3)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48in2g32wT8ISNElrfl59w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Reflector Multiplier Applied</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LT-40696</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(1) Instant Start Ballast - Normal Light Output w/ Reflectors T8 Linear Fluorescent replacing (4)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48in2g32wT8ISNElrfl59w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Control Function Additive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LT-18409</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(2) 48in (1) Instant Start Ballast - Reduced Light Output T8 Linear Fluorescent replacing (1) 96in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48in1g32wT8ISREl52w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96in59wT8T2ISREl49w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LT-19210</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(1) NEMA Premium High Efficiency Ballast T8 Linear Fluorescent replacing (2)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A11.2</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LT-24981</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(1) Premium Instant Start Ballast - High Light Output T8 Linear Fluorescent replacing (2) 96in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48in3g32wT8PISNEl54w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96in59wT8ISREl98w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LT-90075</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(2) 48in (1) Premium Instant Start Ballast - Normal Light Output T8 Linear Fluorescent replacing (2)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48in3g32wT8PISNEl54w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LT-73849</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(1) Premium Instant Start Ballast - Normal Light Output T8 Linear Fluorescent replacing (4)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48in3g32wT8PISNEl54w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LT-38546</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(2) 48in (1) Premium Instant Start Ballast - Normal Light Output w/ A/B Switching T8 Linear Fluorescent replacing (2)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48in3g32wT8PISNEl54w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Control Function Additive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LT-49810</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(1) Premium Instant Start Ballast - Reduced Light Output T8 Linear Fluorescent replacing (2)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48in3g32wT8PISNEl54w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LT-49587</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 xml:space="preserve">(2) 48in (1) Premium Instant Start Ballast - </w:t>
            </w:r>
            <w:r>
              <w:rPr>
                <w:rFonts w:ascii="Calibri" w:hAnsi="Calibri" w:cs="Calibri"/>
                <w:sz w:val="20"/>
                <w:szCs w:val="20"/>
              </w:rPr>
              <w:lastRenderedPageBreak/>
              <w:t>Reduced Light Output T8 Linear Fluorescent replacing (3)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48in3g32wT8P</w:t>
            </w:r>
            <w:r>
              <w:rPr>
                <w:rFonts w:ascii="Calibri" w:hAnsi="Calibri" w:cs="Calibri"/>
                <w:color w:val="000000"/>
                <w:sz w:val="20"/>
                <w:szCs w:val="20"/>
              </w:rPr>
              <w:lastRenderedPageBreak/>
              <w:t>ISNEl54w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48in2g32wT8</w:t>
            </w:r>
            <w:r>
              <w:rPr>
                <w:rFonts w:ascii="Calibri" w:hAnsi="Calibri" w:cs="Calibri"/>
                <w:color w:val="000000"/>
                <w:sz w:val="20"/>
                <w:szCs w:val="20"/>
              </w:rPr>
              <w:lastRenderedPageBreak/>
              <w:t>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LT-20796</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(1) Premium Instant Start Ballast - Reduced Light Output T8 Linear Fluorescent replacing (4)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48in3g32wT8PISNEl54w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LT-58327</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(2) Instant Start Ballast - Normal Light Output T8 Linear Fluorescent replacing (3)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LT-98587</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(2) Premium Instant Start Ballast - Reduced Light Output w/ Reflector T8 Linear Fluorescent replacing (4)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48in3g32wT8PISNElrfl54w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Control Function Additive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LT-15425</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(2) Premium Instant Start Ballast - Reduced Light Output w/ Reflector T8 Linear Fluorescent replacing (4) 48in T8 RLO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48in3g32wT8PISNElrfl54w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Control Function Additive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LT-21054</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25 Watt (1) Instant Start Ballast - Normal Light Output T8 Linear Fluorescent replacing (2)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sz w:val="20"/>
                <w:szCs w:val="20"/>
              </w:rPr>
            </w:pPr>
            <w:r>
              <w:rPr>
                <w:rFonts w:ascii="Calibri" w:hAnsi="Calibri" w:cs="Calibri"/>
                <w:sz w:val="20"/>
                <w:szCs w:val="20"/>
              </w:rPr>
              <w:t>New 5</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25 Watt (1) Instant Start Ballast - Normal Light Output T8 Linear Fluorescent replacing (2) 48in T8 Linear Fluorescent (Common Area)</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sz w:val="20"/>
                <w:szCs w:val="20"/>
              </w:rPr>
            </w:pPr>
            <w:r>
              <w:rPr>
                <w:rFonts w:ascii="Calibri" w:hAnsi="Calibri" w:cs="Calibri"/>
                <w:sz w:val="20"/>
                <w:szCs w:val="20"/>
              </w:rPr>
              <w:t>New 6</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25 Watt (1) Instant Start Ballast - Normal Light Output T8 Linear Fluorescent replacing (2) 48in T8 Linear Fluorescent (Dwelling Area)</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LT-25867</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Instant Start Ballast - High Light Output T8 Linear Fluorescent replacing (3)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11</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LT-32845</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Instant Start Ballast - High Light Output T8 Linear Fluorescent replacing (4)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11</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LT-45291</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Instant Start Ballast - High Light Output w/ Reflectors T8 Linear Fluorescent replacing (3)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11</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Reflector Multiplier Applied</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LT-57432</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Instant Start Ballast - High Light Output w/ Reflectors T8 Linear Fluorescent replacing (4)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11</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Reflector Multiplier Applied</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LT-87326</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Instant Start Ballast - Normal Light Output T8 Linear Fluorescent replacing (2)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sz w:val="20"/>
                <w:szCs w:val="20"/>
              </w:rPr>
            </w:pPr>
            <w:r>
              <w:rPr>
                <w:rFonts w:ascii="Calibri" w:hAnsi="Calibri" w:cs="Calibri"/>
                <w:sz w:val="20"/>
                <w:szCs w:val="20"/>
              </w:rPr>
              <w:t>New 7</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Instant Start Ballast - Normal Light Output T8 Linear Fluorescent replacing (2) 48in T8 Linear Fluorescent (Common Area)</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sz w:val="20"/>
                <w:szCs w:val="20"/>
              </w:rPr>
            </w:pPr>
            <w:r>
              <w:rPr>
                <w:rFonts w:ascii="Calibri" w:hAnsi="Calibri" w:cs="Calibri"/>
                <w:sz w:val="20"/>
                <w:szCs w:val="20"/>
              </w:rPr>
              <w:t>New 8</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 xml:space="preserve">(2) 48in Reduced 28 Watt (1) Instant Start Ballast - Normal Light Output T8 Linear Fluorescent </w:t>
            </w:r>
            <w:r>
              <w:rPr>
                <w:rFonts w:ascii="Calibri" w:hAnsi="Calibri" w:cs="Calibri"/>
                <w:sz w:val="20"/>
                <w:szCs w:val="20"/>
              </w:rPr>
              <w:lastRenderedPageBreak/>
              <w:t>replacing (2) 48in T8 Linear Fluorescent (Dwelling Area)</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LT-69821</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Instant Start Ballast - Normal Light Output T8 Linear Fluorescent replacing (3)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LT-78193</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Instant Start Ballast - Normal Light Output T8 Linear Fluorescent replacing (4)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LT-83945</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Instant Start Ballast - Normal Light Output w/ Reflectors T8 Linear Fluorescent replacing (3)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Reflector Multiplier Applied</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LT-90462</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Instant Start Ballast - Normal Light Output w/ Reflectors T8 Linear Fluorescent replacing (4)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Reflector Multiplier Applied</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LT-32645</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Instant Start Ballast - Reduced Light Output T8 Linear Fluorescent replacing (2)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10</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LT-29023</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Instant Start Ballast - Very High Light Output T8 Linear Fluorescent replacing (3)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11</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LT-30613</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Instant Start Ballast - Very High Light Output T8 Linear Fluorescent replacing (4)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11</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LT-40921</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Instant Start Ballast - Very High Light Output w/ Reflectors T8 Linear Fluorescent replacing (3)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11</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Reflector Multiplier Applied</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LT-50734</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Instant Start Ballast - Very High Light Output w/ Reflectors T8 Linear Fluorescent replacing (4)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11</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Reflector Multiplier Applied</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LT-60432</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Instant Start Ballast T8 Linear Fluorescent replacing (2)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LT-71214</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Instant Start Ballast T8 Linear Fluorescent replacing (3)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LT-89122</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Instant Start Ballast T8 Linear Fluorescent replacing (4)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LT-18934</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Instant Start Ballast w/ Reflectors T8 Linear Fluorescent replacing (2)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48in2g32wT8ISNEl59w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Reflector Multiplier Applied</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LT-24985</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Instant Start Ballast w/ Reflectors T8 Linear Fluorescent replacing (3)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Reflector Multiplier Applied</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LT-30765</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 xml:space="preserve">(2) 48in Reduced 28 Watt (1) Instant Start Ballast </w:t>
            </w:r>
            <w:r>
              <w:rPr>
                <w:rFonts w:ascii="Calibri" w:hAnsi="Calibri" w:cs="Calibri"/>
                <w:sz w:val="20"/>
                <w:szCs w:val="20"/>
              </w:rPr>
              <w:lastRenderedPageBreak/>
              <w:t>w/ Reflectors T8 Linear Fluorescent replacing (4)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w:t>
            </w:r>
            <w:r>
              <w:rPr>
                <w:rFonts w:ascii="Calibri" w:hAnsi="Calibri" w:cs="Calibri"/>
                <w:color w:val="000000"/>
                <w:sz w:val="20"/>
                <w:szCs w:val="20"/>
              </w:rPr>
              <w:lastRenderedPageBreak/>
              <w:t>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 xml:space="preserve">Reflector </w:t>
            </w:r>
            <w:r>
              <w:rPr>
                <w:rFonts w:ascii="Calibri" w:hAnsi="Calibri" w:cs="Calibri"/>
                <w:color w:val="000000"/>
                <w:sz w:val="20"/>
                <w:szCs w:val="20"/>
              </w:rPr>
              <w:lastRenderedPageBreak/>
              <w:t>Multiplier Applied</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LT-43532</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Programmed Start Ballast - High Light Output T8 Linear Fluorescent replacing (3)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11</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LT-57486</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Programmed Start Ballast - High Light Output T8 Linear Fluorescent replacing (4)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11</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LT-65784</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Programmed Start Ballast - Normal Light Output T8 Linear Fluorescent replacing (3)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LT-79584</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Programmed Start Ballast - Normal Light Output T8 Linear Fluorescent replacing (4)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New 17</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Programmed Start Ballast - Normal Light Output w/ Reflectors T8 Linear Fluorescent replacing (3)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Reflector Multiplier Applied</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LT-85346</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Programmed Start Ballast - Very High Light Output T8 Linear Fluorescent replacing (3)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11</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LT-93656</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48in Reduced 28 Watt (1) Programmed Start Ballast - Very High Light Output T8 Linear Fluorescent replacing (4)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11</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LT-88743</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72in (1) Instant Start Ballast - Normal Light Output T8 Linear Fluorescent replacing (2) 72in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Online Retailer</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Online Retailer</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Cost from Online Retailer</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LT-19844</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(2) 96in (1) Instant Start Ballast - Normal Light Output - HO T8 Linear Fluorescent replacing (3) 96in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146</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96in59wT8ISNEl167w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sz w:val="20"/>
                <w:szCs w:val="20"/>
              </w:rPr>
            </w:pPr>
            <w:r>
              <w:rPr>
                <w:rFonts w:ascii="Calibri" w:hAnsi="Calibri" w:cs="Calibri"/>
                <w:sz w:val="20"/>
                <w:szCs w:val="20"/>
              </w:rPr>
              <w:t>LT-94443</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96in (1) Instant Start Ballast - Normal Light Output T8 Linear Fluorescent replacing (4) 96in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96in59wT8ISREl98w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96in59wT8ISNEl219w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LT-94323</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96in (1) Instant Start Ballast - Reduced Light Output T8 Linear Fluorescent replacing (2) 96in HO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96in59wT8ISREl98w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96in59wT8ISREl98w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LT-27685</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(2) 96in (1) Instant Start Ballast - Reduced Light Output T8 Linear Fluorescent replacing (2) 96in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96in59wT8ISREl98w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96in59wT8ISREl98w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LT-80796</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(2) 96in (1) Instant Start Ballast - Reduced Light Output T8 Linear Fluorescent replacing (3) 96in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96in59wT8ISREl98w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96in59wT8ISNEl167w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LT-10494</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U-Tube (1) Instant Start Ballast - Normal Light Output T8 Linear Fluorescent replacing (2) T12 U-Tube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A3</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A3</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LT-24162</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U-Tube (1) Instant Start Ballast - Normal Light Output w/ Reflectors T8 Linear Fluorescent replacing (2) T12 U-Tube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A3</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A3</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Reflector Multiplier Applied</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LT-39678</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(2) U-Tube (1) Instant Start Ballast - Reduced Light Output T8 Linear Fluorescent replacing (2) T12 U-Tube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A3</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A3</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LT-40789</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(3) 24in (1) Instant Start Ballast - Normal Light Output T8 Linear Fluorescent replacing (3) 24in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69</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A2.3</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LT-38675</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(3) 46in (2) Programmed Start Ballast - Normal Light Output T5 Linear Fluorescent replacing (4)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48in3g32wT8PISNEl83w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LT-23738</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(3) 46in Reduced 49 Watt (1) Instant Start Ballast - Normal Light Output T5 Linear Fluorescent replacing (3) 46in T5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A8.3</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A5.3</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LT-75850</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(3) 46in Reduced 51 Watt (1) Instant Start Ballast - Normal Light Output T5 Linear Fluorescent replacing (3) 46in T5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A8.3</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A5.3</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LT-49588</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(3) 48in (1) Instant Start Ballast - High Light Output T8 Linear Fluorescent replacing (4)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48in2g32wT8ISHEl93w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LT-50379</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(3) 48in (1) Instant Start Ballast - Normal Light Output T8 Linear Fluorescent replacing (3)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LT-60092</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(3) 48in (1) Instant Start Ballast - Normal Light Output T8 Linear Fluorescent replacing (4)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9C143B"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LT-49683</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(3) 48in (1) Instant Start Ballast - Normal Light Output w/ A/B Switching T8 Linear Fluorescent replacing (3)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Control Function Additive</w:t>
            </w:r>
          </w:p>
        </w:tc>
      </w:tr>
      <w:tr w:rsidR="00577695" w:rsidRPr="00610E96"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LT-50968</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(3) 48in (1) Instant Start Ballast - Normal Light Output w/ A/B Switching T8 Linear Fluorescent replacing (4)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Control Function Additive</w:t>
            </w:r>
          </w:p>
        </w:tc>
      </w:tr>
      <w:tr w:rsidR="00577695" w:rsidRPr="00610E96"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LT-79821</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(3) 48in (2) Instant Start Ballast - Reduced Light Output T8 Linear Fluorescent replacing (3)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48in2g32wT8ISREl78w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LT-38219</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(3) 48in Reduced 25 Watt (1) Instant Start Ballast - Normal Light Output T8 Linear Fluorescent replacing (3)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3</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sz w:val="20"/>
                <w:szCs w:val="20"/>
              </w:rPr>
            </w:pPr>
            <w:r>
              <w:rPr>
                <w:rFonts w:ascii="Calibri" w:hAnsi="Calibri" w:cs="Calibri"/>
                <w:sz w:val="20"/>
                <w:szCs w:val="20"/>
              </w:rPr>
              <w:t>New 9</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(3) 48in Reduced 25 Watt (1) Instant Start Ballast - Normal Light Output T8 Linear Fluorescent replacing (3) 48in T8 Linear Fluorescent (Common Area)</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3</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sz w:val="20"/>
                <w:szCs w:val="20"/>
              </w:rPr>
            </w:pPr>
            <w:r>
              <w:rPr>
                <w:rFonts w:ascii="Calibri" w:hAnsi="Calibri" w:cs="Calibri"/>
                <w:sz w:val="20"/>
                <w:szCs w:val="20"/>
              </w:rPr>
              <w:t>New 10</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(3) 48in Reduced 25 Watt (1) Instant Start Ballast - Normal Light Output T8 Linear Fluorescent replacing (3) 48in T8 Linear Fluorescent (Dwelling Area)</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3</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LT-83248</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 xml:space="preserve">(3) 48in Reduced 28 Watt (1) Instant Start Ballast - Normal Light Output T8 Linear Fluorescent </w:t>
            </w:r>
            <w:r>
              <w:rPr>
                <w:rFonts w:ascii="Calibri" w:hAnsi="Calibri" w:cs="Calibri"/>
                <w:sz w:val="20"/>
                <w:szCs w:val="20"/>
              </w:rPr>
              <w:lastRenderedPageBreak/>
              <w:t>replacing (3)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12</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sz w:val="20"/>
                <w:szCs w:val="20"/>
              </w:rPr>
            </w:pPr>
            <w:r>
              <w:rPr>
                <w:rFonts w:ascii="Calibri" w:hAnsi="Calibri" w:cs="Calibri"/>
                <w:sz w:val="20"/>
                <w:szCs w:val="20"/>
              </w:rPr>
              <w:lastRenderedPageBreak/>
              <w:t>New 11</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(3) 48in Reduced 28 Watt (1) Instant Start Ballast - Normal Light Output T8 Linear Fluorescent replacing (3) 48in T8 Linear Fluorescent (Common Area)</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12</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sz w:val="20"/>
                <w:szCs w:val="20"/>
              </w:rPr>
            </w:pPr>
            <w:r>
              <w:rPr>
                <w:rFonts w:ascii="Calibri" w:hAnsi="Calibri" w:cs="Calibri"/>
                <w:sz w:val="20"/>
                <w:szCs w:val="20"/>
              </w:rPr>
              <w:t>New 12</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(3) 48in Reduced 28 Watt (1) Instant Start Ballast - Normal Light Output T8 Linear Fluorescent replacing (3) 48in T8 Linear Fluorescent (Dwelling Area)</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12</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LT-10154</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(3) 48in Reduced 28 Watt (1) Instant Start Ballast - Reduced Light Output T8 Linear Fluorescent replacing (3)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13</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48in2g32wT8ISNEl89w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LT-23675</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(3) 48in Reduced 28 Watt (1) Programmed Start Ballast - High Light Output T8 Linear Fluorescent replacing (4)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14</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LT-34867</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(3) 48in Reduced 28 Watt (1) Programmed Start Ballast - Normal Light Output T8 Linear Fluorescent replacing (4)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12</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LT-40982</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(3) 48in Reduced 28 Watt (1) Programmed Start Ballast - Very High Light Output T8 Linear Fluorescent replacing (4)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14</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LT-18592</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(3) 96in (1) Instant Start Ballast - Normal Light Output T8 Linear Fluorescent replacing (3) 96in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96in59wT8ISNEl167w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96in59wT8ISNEl167w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LT-35845</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(3) 96in (1) Instant Start Ballast - Reduced Light Output T8 Linear Fluorescent replacing (3) 96in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96in59wT8ISNEl167w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96in59wT8ISNEl167w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LT-59462</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(4) 24in (1) Instant Start Ballast - Normal Light Output T8 Linear Fluorescent replacing (4) 24in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74</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A2.4</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LT-45382</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(4) 36in (1) Instant Start Ballast - Normal Light Output T8 Linear Fluorescent replacing (2) 72in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103</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Online Retailer</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sz w:val="20"/>
                <w:szCs w:val="20"/>
              </w:rPr>
            </w:pPr>
            <w:r>
              <w:rPr>
                <w:rFonts w:ascii="Calibri" w:hAnsi="Calibri" w:cs="Calibri"/>
                <w:sz w:val="20"/>
                <w:szCs w:val="20"/>
              </w:rPr>
              <w:t>LT-29478</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(4) 36in (1) Instant Start Ballast - Normal Light Output T8 Linear Fluorescent replacing (4) 36in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103</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A1.4</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LT-50488</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(4) 46in (1) Instant Start Ballast - Normal Light Output T5 Linear Fluorescent replacing (2) 96in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108</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96in59wT8ISREl98w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LT-38493</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(4) 46in Reduced 49 Watt (1) Instant Start Ballast - Normal Light Output T5 Linear Fluorescent replacing (4) 46in T5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A8.4</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A5.4</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LT-84940</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(4) 46in Reduced 51 Watt (1) Instant Start Ballast - Normal Light Output T5 Linear Fluorescent replacing (4) 46in T5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A8.4</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A5.4</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LT-68578</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 xml:space="preserve">(4) 48in (1) Instant Start Ballast - Reduced Light Output (Kit) T8 Linear Fluorescent replacing (2) </w:t>
            </w:r>
            <w:r>
              <w:rPr>
                <w:rFonts w:ascii="Calibri" w:hAnsi="Calibri" w:cs="Calibri"/>
                <w:color w:val="000000"/>
                <w:sz w:val="20"/>
                <w:szCs w:val="20"/>
              </w:rPr>
              <w:lastRenderedPageBreak/>
              <w:t>96in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48in2g32wT8ISREl102w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96in59wT8ISREl98w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LT-89871</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(4) 48in (1) Instant Start Ballast - Reduced Light Output T8 Linear Fluorescent replacing (2) 96in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96in59wT8ISREl98w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LT-99866</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(4) 48in (1) Instant Start Ballast - Reduced Light Output T8 Linear Fluorescent replacing (4)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LT-85958</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(4) 48in (1) Premium Instant Start Ballast - Normal Light Output T8 Linear Fluorescent replacing (6)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45</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48in2g32wT8ISNEl175w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LT-59103</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(4) 48in (1) Premium Instant Start Ballast - Reduced Light Output T8 Linear Fluorescent replacing (2) 96in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46</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96in59wT8ISREl98w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LT-78327</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(4) 48in (2) Instant Start Ballast - Reduced Light Output (New Fixture) T8 Linear Fluorescent replacing (4)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LT-20483</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(4) 48in (2) Instant Start Ballast - Reduced Light Output T8 Linear Fluorescent replacing (4)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LT-89782</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(4) 48in (2) Instant Start Ballast - Reduced Light Output w/ A/B Switching T8 Linear Fluorescent replacing (4)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Control Function Additive</w:t>
            </w:r>
          </w:p>
        </w:tc>
      </w:tr>
      <w:tr w:rsidR="00577695" w:rsidRPr="00610E96"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LT-45842</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(4) 48in Reduced 25 Watt (1) Instant Start Ballast - Normal Light Output T8 Linear Fluorescent replacing (4)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5</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sz w:val="20"/>
                <w:szCs w:val="20"/>
              </w:rPr>
            </w:pPr>
            <w:r>
              <w:rPr>
                <w:rFonts w:ascii="Calibri" w:hAnsi="Calibri" w:cs="Calibri"/>
                <w:sz w:val="20"/>
                <w:szCs w:val="20"/>
              </w:rPr>
              <w:t>New 13</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(4) 48in Reduced 25 Watt (1) Instant Start Ballast - Normal Light Output T8 Linear Fluorescent replacing (4) 48in T8 Linear Fluorescent (Common Area)</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5</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96in59wT8ISREl98w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sz w:val="20"/>
                <w:szCs w:val="20"/>
              </w:rPr>
            </w:pPr>
            <w:r>
              <w:rPr>
                <w:rFonts w:ascii="Calibri" w:hAnsi="Calibri" w:cs="Calibri"/>
                <w:sz w:val="20"/>
                <w:szCs w:val="20"/>
              </w:rPr>
              <w:t>New 14</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(4) 48in Reduced 25 Watt (1) Instant Start Ballast - Normal Light Output T8 Linear Fluorescent replacing (4) 48in T8 Linear Fluorescent (Dwelling Area)</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5</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96in59wT8ISREl98w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LT-95485</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(4) 48in Reduced 28 Watt (1) Instant Start Ballast - Normal Light Output T8 Linear Fluorescent replacing (4)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15</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New 15</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(4) 48in Reduced 28 Watt (1) Instant Start Ballast - Normal Light Output T8 Linear Fluorescent replacing (4) 48in T8 Linear Fluorescent (Common Area)</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15</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New 16</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(4) 48in Reduced 28 Watt (1) Instant Start Ballast - Normal Light Output T8 Linear Fluorescent replacing (4) 48in T8 Linear Fluorescent (Dwelling Area)</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15</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LT-59655</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(4) 48in Reduced 28 Watt (1) Instant Start Ballast - Reduced Light Output T8 Linear Fluorescent replacing (4) 48in T8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16</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48in2g32wT8ISREl102w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LT-19235</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 xml:space="preserve">(4) 96in (1) Instant Start Ballast - Normal Light Output T8 Linear Fluorescent replacing (4) 96in </w:t>
            </w:r>
            <w:r>
              <w:rPr>
                <w:rFonts w:ascii="Calibri" w:hAnsi="Calibri" w:cs="Calibri"/>
                <w:color w:val="000000"/>
                <w:sz w:val="20"/>
                <w:szCs w:val="20"/>
              </w:rPr>
              <w:lastRenderedPageBreak/>
              <w:t>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96in59wT8ISNEl219w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96in59wT8ISNEl219w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lastRenderedPageBreak/>
              <w:t>LT-59685</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(6) 48in (1) Instant Start Ballast - Normal Light Output T8 Linear Fluorescent replacing (4) 96in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48in2g32wT8ISNEl175w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96in59wT8ISNEl219w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LT-39058</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(6) 48in (1) Instant Start Ballast - Reduced Light Output T8 Linear Fluorescent replacing (3) 96in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48in2g32wT8ISREl156w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96in59wT8ISNEl167w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LT-91623</w:t>
            </w:r>
          </w:p>
        </w:tc>
        <w:tc>
          <w:tcPr>
            <w:tcW w:w="4230" w:type="dxa"/>
            <w:vAlign w:val="bottom"/>
          </w:tcPr>
          <w:p w:rsidR="00577695" w:rsidRDefault="00577695" w:rsidP="00E61C3F">
            <w:pPr>
              <w:rPr>
                <w:rFonts w:ascii="Calibri" w:hAnsi="Calibri" w:cs="Calibri"/>
                <w:sz w:val="20"/>
                <w:szCs w:val="20"/>
              </w:rPr>
            </w:pPr>
            <w:r>
              <w:rPr>
                <w:rFonts w:ascii="Calibri" w:hAnsi="Calibri" w:cs="Calibri"/>
                <w:sz w:val="20"/>
                <w:szCs w:val="20"/>
              </w:rPr>
              <w:t>(6) 48in (1) Premium Instant Start Ballast - Normal Light Output T8 Linear Fluorescent replacing (6) 48in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48in3g32wT82PISNElrfl162w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48in2g32wT8ISNEl175w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LT-69544</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(6) 48in (2) Premium Instant Start Ballast - Normal Light Output T8 Linear Fluorescent replacing (4) 96in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48in3g32wT82PISNEl162w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96in59wT8ISNEl219w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LT-49785</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(6) 48in (2) Premium Instant Start Ballast - Reduced Light Output T8 Linear Fluorescent replacing (3) 96in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48in3g32wT82PISREl142w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96in59wT8ISNEl167w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100000" w:firstRow="0" w:lastRow="0" w:firstColumn="0" w:lastColumn="0" w:oddVBand="0" w:evenVBand="0" w:oddHBand="1" w:evenHBand="0"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LT-18743</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(8) 48in (2) Instant Start Ballast - Reduced Light Output T8 Linear Fluorescent replacing (4) 96in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48in2g32wT8ISREl204w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96in59wT8ISNEl219w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r w:rsidR="00577695" w:rsidRPr="00610E96" w:rsidTr="00577695">
        <w:trPr>
          <w:cnfStyle w:val="000000010000" w:firstRow="0" w:lastRow="0" w:firstColumn="0" w:lastColumn="0" w:oddVBand="0" w:evenVBand="0" w:oddHBand="0" w:evenHBand="1" w:firstRowFirstColumn="0" w:firstRowLastColumn="0" w:lastRowFirstColumn="0" w:lastRowLastColumn="0"/>
          <w:trHeight w:val="300"/>
        </w:trPr>
        <w:tc>
          <w:tcPr>
            <w:tcW w:w="1008"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LT-54329</w:t>
            </w:r>
          </w:p>
        </w:tc>
        <w:tc>
          <w:tcPr>
            <w:tcW w:w="4230" w:type="dxa"/>
            <w:vAlign w:val="bottom"/>
          </w:tcPr>
          <w:p w:rsidR="00577695" w:rsidRDefault="00577695" w:rsidP="00E61C3F">
            <w:pPr>
              <w:rPr>
                <w:rFonts w:ascii="Calibri" w:hAnsi="Calibri" w:cs="Calibri"/>
                <w:color w:val="000000"/>
                <w:sz w:val="20"/>
                <w:szCs w:val="20"/>
              </w:rPr>
            </w:pPr>
            <w:r>
              <w:rPr>
                <w:rFonts w:ascii="Calibri" w:hAnsi="Calibri" w:cs="Calibri"/>
                <w:color w:val="000000"/>
                <w:sz w:val="20"/>
                <w:szCs w:val="20"/>
              </w:rPr>
              <w:t>(8) 48in (2) Premium Instant Start Ballast - Reduced Light Output T8 Linear Fluorescent replacing (4) 96in T12 Linear Fluorescent</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48in3g32wT82PISREl188w</w:t>
            </w:r>
          </w:p>
        </w:tc>
        <w:tc>
          <w:tcPr>
            <w:tcW w:w="135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96in59wT8ISNEl219w</w:t>
            </w:r>
          </w:p>
        </w:tc>
        <w:tc>
          <w:tcPr>
            <w:tcW w:w="1440" w:type="dxa"/>
            <w:vAlign w:val="center"/>
          </w:tcPr>
          <w:p w:rsidR="00577695" w:rsidRDefault="00577695" w:rsidP="00E61C3F">
            <w:pPr>
              <w:jc w:val="center"/>
              <w:rPr>
                <w:rFonts w:ascii="Calibri" w:hAnsi="Calibri" w:cs="Calibri"/>
                <w:color w:val="000000"/>
                <w:sz w:val="20"/>
                <w:szCs w:val="20"/>
              </w:rPr>
            </w:pPr>
            <w:r>
              <w:rPr>
                <w:rFonts w:ascii="Calibri" w:hAnsi="Calibri" w:cs="Calibri"/>
                <w:color w:val="000000"/>
                <w:sz w:val="20"/>
                <w:szCs w:val="20"/>
              </w:rPr>
              <w:t>None</w:t>
            </w:r>
          </w:p>
        </w:tc>
      </w:tr>
    </w:tbl>
    <w:bookmarkEnd w:id="27"/>
    <w:p w:rsidR="00577695" w:rsidRPr="00577695" w:rsidRDefault="00577695" w:rsidP="00577695">
      <w:pPr>
        <w:rPr>
          <w:rFonts w:asciiTheme="minorHAnsi" w:hAnsiTheme="minorHAnsi" w:cstheme="minorHAnsi"/>
          <w:sz w:val="20"/>
          <w:szCs w:val="22"/>
        </w:rPr>
      </w:pPr>
      <w:r w:rsidRPr="00577695">
        <w:rPr>
          <w:rFonts w:asciiTheme="minorHAnsi" w:hAnsiTheme="minorHAnsi" w:cstheme="minorHAnsi"/>
          <w:sz w:val="20"/>
          <w:szCs w:val="22"/>
        </w:rPr>
        <w:t>*These measures are per lamp measures derived from a 2 lamp fixture. The cost values have been divided by two to approximate the savings.</w:t>
      </w:r>
    </w:p>
    <w:p w:rsidR="005A0E53" w:rsidRPr="00697868" w:rsidRDefault="005A0E53" w:rsidP="005A0E53">
      <w:pPr>
        <w:pStyle w:val="Heading2"/>
        <w:rPr>
          <w:rFonts w:asciiTheme="minorHAnsi" w:hAnsiTheme="minorHAnsi" w:cstheme="minorHAnsi"/>
        </w:rPr>
      </w:pPr>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5A0E53" w:rsidRPr="00697868" w:rsidRDefault="00577695" w:rsidP="00577695">
      <w:pPr>
        <w:rPr>
          <w:rFonts w:asciiTheme="minorHAnsi" w:hAnsiTheme="minorHAnsi" w:cstheme="minorHAnsi"/>
          <w:sz w:val="22"/>
          <w:szCs w:val="22"/>
        </w:rPr>
      </w:pPr>
      <w:r>
        <w:rPr>
          <w:rFonts w:asciiTheme="minorHAnsi" w:hAnsiTheme="minorHAnsi" w:cstheme="minorHAnsi"/>
          <w:sz w:val="22"/>
          <w:szCs w:val="22"/>
        </w:rPr>
        <w:t xml:space="preserve">See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_Ref394404241 \h </w:instrText>
      </w:r>
      <w:r>
        <w:rPr>
          <w:rFonts w:asciiTheme="minorHAnsi" w:hAnsiTheme="minorHAnsi" w:cstheme="minorHAnsi"/>
          <w:sz w:val="22"/>
          <w:szCs w:val="22"/>
        </w:rPr>
      </w:r>
      <w:r>
        <w:rPr>
          <w:rFonts w:asciiTheme="minorHAnsi" w:hAnsiTheme="minorHAnsi" w:cstheme="minorHAnsi"/>
          <w:sz w:val="22"/>
          <w:szCs w:val="22"/>
        </w:rPr>
        <w:fldChar w:fldCharType="separate"/>
      </w:r>
      <w:r w:rsidRPr="009C143B">
        <w:rPr>
          <w:rFonts w:asciiTheme="minorHAnsi" w:hAnsiTheme="minorHAnsi" w:cstheme="minorHAnsi"/>
          <w:sz w:val="22"/>
          <w:szCs w:val="22"/>
        </w:rPr>
        <w:t xml:space="preserve">Table </w:t>
      </w:r>
      <w:r>
        <w:rPr>
          <w:rFonts w:asciiTheme="minorHAnsi" w:hAnsiTheme="minorHAnsi" w:cstheme="minorHAnsi"/>
          <w:noProof/>
          <w:sz w:val="22"/>
          <w:szCs w:val="22"/>
        </w:rPr>
        <w:t>10</w:t>
      </w:r>
      <w:r>
        <w:rPr>
          <w:rFonts w:asciiTheme="minorHAnsi" w:hAnsiTheme="minorHAnsi" w:cstheme="minorHAnsi"/>
          <w:sz w:val="22"/>
          <w:szCs w:val="22"/>
        </w:rPr>
        <w:fldChar w:fldCharType="end"/>
      </w:r>
      <w:r>
        <w:rPr>
          <w:rFonts w:asciiTheme="minorHAnsi" w:hAnsiTheme="minorHAnsi" w:cstheme="minorHAnsi"/>
          <w:sz w:val="22"/>
          <w:szCs w:val="22"/>
        </w:rPr>
        <w:t xml:space="preserve"> for the Measure Case Cost</w:t>
      </w:r>
      <w:r w:rsidR="00415A18">
        <w:rPr>
          <w:rFonts w:asciiTheme="minorHAnsi" w:hAnsiTheme="minorHAnsi" w:cstheme="minorHAnsi"/>
          <w:sz w:val="22"/>
          <w:szCs w:val="22"/>
        </w:rPr>
        <w:t xml:space="preserve"> reference</w:t>
      </w:r>
      <w:r>
        <w:rPr>
          <w:rFonts w:asciiTheme="minorHAnsi" w:hAnsiTheme="minorHAnsi" w:cstheme="minorHAnsi"/>
          <w:sz w:val="22"/>
          <w:szCs w:val="22"/>
        </w:rPr>
        <w:t>.</w:t>
      </w:r>
    </w:p>
    <w:p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25"/>
    </w:p>
    <w:p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rsidR="00577695" w:rsidRPr="0037121C" w:rsidRDefault="00577695" w:rsidP="00577695">
      <w:pPr>
        <w:rPr>
          <w:rFonts w:asciiTheme="minorHAnsi" w:hAnsiTheme="minorHAnsi" w:cstheme="minorHAnsi"/>
          <w:sz w:val="22"/>
          <w:szCs w:val="22"/>
        </w:rPr>
      </w:pPr>
      <w:bookmarkStart w:id="28" w:name="_Toc214003099"/>
      <w:r w:rsidRPr="0037121C">
        <w:rPr>
          <w:rFonts w:asciiTheme="minorHAnsi" w:hAnsiTheme="minorHAnsi" w:cstheme="minorHAnsi"/>
          <w:sz w:val="22"/>
          <w:szCs w:val="22"/>
        </w:rPr>
        <w:t xml:space="preserve">For </w:t>
      </w:r>
      <w:r w:rsidRPr="003E5F9B">
        <w:rPr>
          <w:rFonts w:asciiTheme="minorHAnsi" w:hAnsiTheme="minorHAnsi" w:cstheme="minorHAnsi"/>
          <w:sz w:val="22"/>
          <w:szCs w:val="22"/>
        </w:rPr>
        <w:t>RET</w:t>
      </w:r>
      <w:r>
        <w:rPr>
          <w:rFonts w:asciiTheme="minorHAnsi" w:hAnsiTheme="minorHAnsi" w:cstheme="minorHAnsi"/>
          <w:sz w:val="22"/>
          <w:szCs w:val="22"/>
        </w:rPr>
        <w:t xml:space="preserve"> 1</w:t>
      </w:r>
      <w:r w:rsidRPr="00577695">
        <w:rPr>
          <w:rFonts w:asciiTheme="minorHAnsi" w:hAnsiTheme="minorHAnsi" w:cstheme="minorHAnsi"/>
          <w:sz w:val="22"/>
          <w:szCs w:val="22"/>
          <w:vertAlign w:val="superscript"/>
        </w:rPr>
        <w:t>st</w:t>
      </w:r>
      <w:r>
        <w:rPr>
          <w:rFonts w:asciiTheme="minorHAnsi" w:hAnsiTheme="minorHAnsi" w:cstheme="minorHAnsi"/>
          <w:sz w:val="22"/>
          <w:szCs w:val="22"/>
        </w:rPr>
        <w:t xml:space="preserve"> baseline</w:t>
      </w:r>
      <w:r w:rsidRPr="0037121C">
        <w:rPr>
          <w:rFonts w:asciiTheme="minorHAnsi" w:hAnsiTheme="minorHAnsi" w:cstheme="minorHAnsi"/>
          <w:sz w:val="22"/>
          <w:szCs w:val="22"/>
        </w:rPr>
        <w:t>, GMC is represented by the equation below:</w:t>
      </w:r>
    </w:p>
    <w:p w:rsidR="00577695" w:rsidRPr="0037121C" w:rsidRDefault="00577695" w:rsidP="00577695">
      <w:pPr>
        <w:rPr>
          <w:rFonts w:asciiTheme="minorHAnsi" w:hAnsiTheme="minorHAnsi" w:cstheme="minorHAnsi"/>
          <w:sz w:val="22"/>
          <w:szCs w:val="22"/>
        </w:rPr>
      </w:pPr>
    </w:p>
    <w:p w:rsidR="00577695" w:rsidRPr="0037121C" w:rsidRDefault="00577695" w:rsidP="00577695">
      <w:pPr>
        <w:ind w:firstLine="720"/>
        <w:rPr>
          <w:rFonts w:asciiTheme="minorHAnsi" w:hAnsiTheme="minorHAnsi" w:cstheme="minorHAnsi"/>
          <w:i/>
          <w:sz w:val="22"/>
          <w:szCs w:val="22"/>
        </w:rPr>
      </w:pPr>
      <w:r w:rsidRPr="0037121C">
        <w:rPr>
          <w:rFonts w:asciiTheme="minorHAnsi" w:hAnsiTheme="minorHAnsi" w:cstheme="minorHAnsi"/>
          <w:i/>
          <w:sz w:val="22"/>
          <w:szCs w:val="22"/>
        </w:rPr>
        <w:t>GMC = Measure Equipment Cost + Measure Labor Cost</w:t>
      </w:r>
    </w:p>
    <w:p w:rsidR="00577695" w:rsidRPr="0037121C" w:rsidRDefault="00577695" w:rsidP="00577695">
      <w:pPr>
        <w:rPr>
          <w:rFonts w:asciiTheme="minorHAnsi" w:hAnsiTheme="minorHAnsi" w:cstheme="minorHAnsi"/>
          <w:b/>
          <w:sz w:val="22"/>
          <w:szCs w:val="22"/>
        </w:rPr>
      </w:pPr>
    </w:p>
    <w:p w:rsidR="00577695" w:rsidRPr="0037121C" w:rsidRDefault="00577695" w:rsidP="00577695">
      <w:pPr>
        <w:rPr>
          <w:rFonts w:asciiTheme="minorHAnsi" w:hAnsiTheme="minorHAnsi" w:cstheme="minorHAnsi"/>
          <w:sz w:val="22"/>
          <w:szCs w:val="22"/>
        </w:rPr>
      </w:pPr>
      <w:r w:rsidRPr="0037121C">
        <w:rPr>
          <w:rFonts w:asciiTheme="minorHAnsi" w:hAnsiTheme="minorHAnsi" w:cstheme="minorHAnsi"/>
          <w:sz w:val="22"/>
          <w:szCs w:val="22"/>
        </w:rPr>
        <w:t xml:space="preserve">For </w:t>
      </w:r>
      <w:r>
        <w:rPr>
          <w:rFonts w:asciiTheme="minorHAnsi" w:hAnsiTheme="minorHAnsi" w:cstheme="minorHAnsi"/>
          <w:sz w:val="22"/>
          <w:szCs w:val="22"/>
        </w:rPr>
        <w:t>RET 2</w:t>
      </w:r>
      <w:r w:rsidRPr="00577695">
        <w:rPr>
          <w:rFonts w:asciiTheme="minorHAnsi" w:hAnsiTheme="minorHAnsi" w:cstheme="minorHAnsi"/>
          <w:sz w:val="22"/>
          <w:szCs w:val="22"/>
          <w:vertAlign w:val="superscript"/>
        </w:rPr>
        <w:t>nd</w:t>
      </w:r>
      <w:r>
        <w:rPr>
          <w:rFonts w:asciiTheme="minorHAnsi" w:hAnsiTheme="minorHAnsi" w:cstheme="minorHAnsi"/>
          <w:sz w:val="22"/>
          <w:szCs w:val="22"/>
        </w:rPr>
        <w:t xml:space="preserve"> baseline and </w:t>
      </w:r>
      <w:r w:rsidRPr="003E5F9B">
        <w:rPr>
          <w:rFonts w:asciiTheme="minorHAnsi" w:hAnsiTheme="minorHAnsi" w:cstheme="minorHAnsi"/>
          <w:sz w:val="22"/>
          <w:szCs w:val="22"/>
        </w:rPr>
        <w:t>ROB</w:t>
      </w:r>
      <w:r w:rsidRPr="0037121C">
        <w:rPr>
          <w:rFonts w:asciiTheme="minorHAnsi" w:hAnsiTheme="minorHAnsi" w:cstheme="minorHAnsi"/>
          <w:sz w:val="22"/>
          <w:szCs w:val="22"/>
        </w:rPr>
        <w:t>, GMC is represented by the equation below:</w:t>
      </w:r>
    </w:p>
    <w:p w:rsidR="00577695" w:rsidRPr="0037121C" w:rsidRDefault="00577695" w:rsidP="00577695">
      <w:pPr>
        <w:rPr>
          <w:rFonts w:asciiTheme="minorHAnsi" w:hAnsiTheme="minorHAnsi" w:cstheme="minorHAnsi"/>
          <w:sz w:val="22"/>
          <w:szCs w:val="22"/>
        </w:rPr>
      </w:pPr>
    </w:p>
    <w:p w:rsidR="00577695" w:rsidRPr="0037121C" w:rsidRDefault="00577695" w:rsidP="00577695">
      <w:pPr>
        <w:ind w:firstLine="720"/>
        <w:rPr>
          <w:rFonts w:asciiTheme="minorHAnsi" w:hAnsiTheme="minorHAnsi" w:cstheme="minorHAnsi"/>
          <w:sz w:val="22"/>
          <w:szCs w:val="22"/>
        </w:rPr>
      </w:pPr>
      <w:r w:rsidRPr="0037121C">
        <w:rPr>
          <w:rFonts w:asciiTheme="minorHAnsi" w:hAnsiTheme="minorHAnsi" w:cstheme="minorHAnsi"/>
          <w:sz w:val="22"/>
          <w:szCs w:val="22"/>
        </w:rPr>
        <w:t xml:space="preserve">GMC </w:t>
      </w:r>
      <w:r w:rsidRPr="0037121C">
        <w:rPr>
          <w:rFonts w:asciiTheme="minorHAnsi" w:hAnsiTheme="minorHAnsi" w:cstheme="minorHAnsi"/>
          <w:sz w:val="22"/>
          <w:szCs w:val="22"/>
        </w:rPr>
        <w:tab/>
        <w:t>= (Measure Equipment Cost + Measure Labor Cost) –</w:t>
      </w:r>
    </w:p>
    <w:p w:rsidR="00577695" w:rsidRPr="0037121C" w:rsidRDefault="00577695" w:rsidP="00577695">
      <w:pPr>
        <w:ind w:left="720" w:firstLine="720"/>
        <w:rPr>
          <w:rFonts w:asciiTheme="minorHAnsi" w:hAnsiTheme="minorHAnsi" w:cstheme="minorHAnsi"/>
          <w:sz w:val="22"/>
          <w:szCs w:val="22"/>
        </w:rPr>
      </w:pPr>
      <w:r w:rsidRPr="0037121C">
        <w:rPr>
          <w:rFonts w:asciiTheme="minorHAnsi" w:hAnsiTheme="minorHAnsi" w:cstheme="minorHAnsi"/>
          <w:sz w:val="22"/>
          <w:szCs w:val="22"/>
        </w:rPr>
        <w:t xml:space="preserve">    (Base Case Equipment Cost + Base Case Labor Cost)</w:t>
      </w:r>
    </w:p>
    <w:p w:rsidR="005A0E53" w:rsidRPr="005A0E53" w:rsidRDefault="005A0E53" w:rsidP="005A0E53">
      <w:pPr>
        <w:pStyle w:val="Heading3"/>
        <w:rPr>
          <w:rFonts w:asciiTheme="minorHAnsi" w:hAnsiTheme="minorHAnsi"/>
        </w:rPr>
      </w:pPr>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3D2871" w:rsidRDefault="00577695" w:rsidP="00577695">
      <w:pPr>
        <w:rPr>
          <w:rFonts w:asciiTheme="minorHAnsi" w:hAnsiTheme="minorHAnsi" w:cstheme="minorHAnsi"/>
          <w:sz w:val="22"/>
          <w:szCs w:val="22"/>
        </w:rPr>
      </w:pPr>
      <w:r>
        <w:rPr>
          <w:rFonts w:asciiTheme="minorHAnsi" w:hAnsiTheme="minorHAnsi" w:cstheme="minorHAnsi"/>
          <w:sz w:val="22"/>
          <w:szCs w:val="22"/>
        </w:rPr>
        <w:t>Incremental Measure Cost is the same as Gross Measure Cost of ROB as shown in Section 4.3.1.</w:t>
      </w:r>
    </w:p>
    <w:p w:rsidR="00577695" w:rsidRDefault="00577695" w:rsidP="00577695">
      <w:pPr>
        <w:rPr>
          <w:rFonts w:asciiTheme="minorHAnsi" w:hAnsiTheme="minorHAnsi" w:cstheme="minorHAnsi"/>
          <w:sz w:val="22"/>
          <w:szCs w:val="22"/>
        </w:rPr>
      </w:pPr>
    </w:p>
    <w:p w:rsidR="00577695" w:rsidRPr="00697868" w:rsidRDefault="00577695" w:rsidP="00577695">
      <w:pPr>
        <w:rPr>
          <w:rFonts w:asciiTheme="minorHAnsi" w:hAnsiTheme="minorHAnsi" w:cstheme="minorHAnsi"/>
          <w:sz w:val="22"/>
          <w:szCs w:val="22"/>
        </w:rPr>
      </w:pPr>
      <w:r>
        <w:rPr>
          <w:rFonts w:asciiTheme="minorHAnsi" w:hAnsiTheme="minorHAnsi" w:cstheme="minorHAnsi"/>
          <w:sz w:val="22"/>
          <w:szCs w:val="22"/>
        </w:rPr>
        <w:t>All the costs referenced in this work paper can be found in the worksheet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NOTEREF _Ref394403954 \h </w:instrText>
      </w:r>
      <w:r>
        <w:rPr>
          <w:rFonts w:asciiTheme="minorHAnsi" w:hAnsiTheme="minorHAnsi" w:cstheme="minorHAnsi"/>
          <w:sz w:val="22"/>
          <w:szCs w:val="22"/>
        </w:rPr>
      </w:r>
      <w:r>
        <w:rPr>
          <w:rFonts w:asciiTheme="minorHAnsi" w:hAnsiTheme="minorHAnsi" w:cstheme="minorHAnsi"/>
          <w:sz w:val="22"/>
          <w:szCs w:val="22"/>
        </w:rPr>
        <w:fldChar w:fldCharType="separate"/>
      </w:r>
      <w:r>
        <w:rPr>
          <w:rFonts w:asciiTheme="minorHAnsi" w:hAnsiTheme="minorHAnsi" w:cstheme="minorHAnsi"/>
          <w:sz w:val="22"/>
          <w:szCs w:val="22"/>
        </w:rPr>
        <w:t>B</w:t>
      </w:r>
      <w:r>
        <w:rPr>
          <w:rFonts w:asciiTheme="minorHAnsi" w:hAnsiTheme="minorHAnsi" w:cstheme="minorHAnsi"/>
          <w:sz w:val="22"/>
          <w:szCs w:val="22"/>
        </w:rPr>
        <w:fldChar w:fldCharType="end"/>
      </w:r>
      <w:r>
        <w:rPr>
          <w:rFonts w:asciiTheme="minorHAnsi" w:hAnsiTheme="minorHAnsi" w:cstheme="minorHAnsi"/>
          <w:sz w:val="22"/>
          <w:szCs w:val="22"/>
        </w:rPr>
        <w:t>].</w:t>
      </w:r>
    </w:p>
    <w:p w:rsidR="00E16609" w:rsidRPr="00697868" w:rsidRDefault="00E16609" w:rsidP="00E16609">
      <w:pPr>
        <w:rPr>
          <w:rFonts w:asciiTheme="minorHAnsi" w:hAnsiTheme="minorHAnsi" w:cstheme="minorHAnsi"/>
          <w:sz w:val="22"/>
          <w:szCs w:val="22"/>
        </w:rPr>
      </w:pPr>
      <w:r w:rsidRPr="00697868">
        <w:rPr>
          <w:rFonts w:asciiTheme="minorHAnsi" w:hAnsiTheme="minorHAnsi" w:cstheme="minorHAnsi"/>
          <w:sz w:val="22"/>
          <w:szCs w:val="22"/>
        </w:rPr>
        <w:br w:type="page"/>
      </w:r>
    </w:p>
    <w:bookmarkEnd w:id="28"/>
    <w:p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p w:rsidR="00642E52" w:rsidRDefault="00FC3ED2" w:rsidP="00A915A2">
      <w:pPr>
        <w:pStyle w:val="Reminders"/>
        <w:rPr>
          <w:rFonts w:asciiTheme="minorHAnsi" w:hAnsiTheme="minorHAnsi" w:cstheme="minorHAnsi"/>
          <w:i w:val="0"/>
          <w:color w:val="auto"/>
        </w:rPr>
      </w:pPr>
      <w:r w:rsidRPr="00FC3ED2">
        <w:rPr>
          <w:rFonts w:asciiTheme="minorHAnsi" w:hAnsiTheme="minorHAnsi" w:cstheme="minorHAnsi"/>
          <w:i w:val="0"/>
          <w:color w:val="auto"/>
        </w:rPr>
        <w:t>1.</w:t>
      </w:r>
      <w:r w:rsidR="00402450">
        <w:rPr>
          <w:rFonts w:asciiTheme="minorHAnsi" w:hAnsiTheme="minorHAnsi" w:cstheme="minorHAnsi"/>
          <w:i w:val="0"/>
          <w:color w:val="auto"/>
        </w:rPr>
        <w:t xml:space="preserve"> </w:t>
      </w:r>
      <w:r w:rsidR="009A0DA4">
        <w:rPr>
          <w:rFonts w:asciiTheme="minorHAnsi" w:hAnsiTheme="minorHAnsi" w:cstheme="minorHAnsi"/>
          <w:i w:val="0"/>
          <w:color w:val="auto"/>
        </w:rPr>
        <w:object w:dxaOrig="1551" w:dyaOrig="991">
          <v:shape id="_x0000_i1030" type="#_x0000_t75" style="width:77.25pt;height:49.5pt" o:ole="">
            <v:imagedata r:id="rId16" o:title=""/>
          </v:shape>
          <o:OLEObject Type="Embed" ProgID="Excel.SheetMacroEnabled.12" ShapeID="_x0000_i1030" DrawAspect="Icon" ObjectID="_1469267752" r:id="rId17"/>
        </w:object>
      </w:r>
    </w:p>
    <w:p w:rsidR="00642E52" w:rsidRDefault="00FC3ED2" w:rsidP="00A915A2">
      <w:pPr>
        <w:pStyle w:val="Reminders"/>
        <w:rPr>
          <w:rFonts w:asciiTheme="minorHAnsi" w:hAnsiTheme="minorHAnsi" w:cstheme="minorHAnsi"/>
          <w:i w:val="0"/>
          <w:color w:val="auto"/>
        </w:rPr>
      </w:pPr>
      <w:r w:rsidRPr="00FC3ED2">
        <w:rPr>
          <w:rFonts w:asciiTheme="minorHAnsi" w:hAnsiTheme="minorHAnsi" w:cstheme="minorHAnsi"/>
          <w:i w:val="0"/>
          <w:color w:val="auto"/>
        </w:rPr>
        <w:t>2.</w:t>
      </w:r>
      <w:bookmarkStart w:id="29" w:name="_MON_1468214451"/>
      <w:bookmarkEnd w:id="29"/>
      <w:r w:rsidR="00FD70D7" w:rsidRPr="00FC3ED2">
        <w:rPr>
          <w:rFonts w:asciiTheme="minorHAnsi" w:hAnsiTheme="minorHAnsi" w:cstheme="minorHAnsi"/>
          <w:i w:val="0"/>
          <w:color w:val="auto"/>
        </w:rPr>
        <w:object w:dxaOrig="2069" w:dyaOrig="1320">
          <v:shape id="_x0000_i1027" type="#_x0000_t75" style="width:102.75pt;height:66pt" o:ole="">
            <v:imagedata r:id="rId18" o:title=""/>
          </v:shape>
          <o:OLEObject Type="Embed" ProgID="Excel.Sheet.12" ShapeID="_x0000_i1027" DrawAspect="Icon" ObjectID="_1469267753" r:id="rId19"/>
        </w:object>
      </w:r>
    </w:p>
    <w:p w:rsidR="00E16609" w:rsidRPr="00FC3ED2" w:rsidRDefault="00FC3ED2" w:rsidP="00A915A2">
      <w:pPr>
        <w:pStyle w:val="Reminders"/>
        <w:rPr>
          <w:rFonts w:asciiTheme="minorHAnsi" w:hAnsiTheme="minorHAnsi" w:cstheme="minorHAnsi"/>
          <w:i w:val="0"/>
          <w:color w:val="auto"/>
        </w:rPr>
      </w:pPr>
      <w:r w:rsidRPr="00FC3ED2">
        <w:rPr>
          <w:rFonts w:asciiTheme="minorHAnsi" w:hAnsiTheme="minorHAnsi" w:cstheme="minorHAnsi"/>
          <w:i w:val="0"/>
          <w:color w:val="auto"/>
        </w:rPr>
        <w:t xml:space="preserve">3. </w:t>
      </w:r>
      <w:bookmarkStart w:id="30" w:name="_MON_1468215818"/>
      <w:bookmarkEnd w:id="30"/>
      <w:r w:rsidR="004153EC" w:rsidRPr="00FC3ED2">
        <w:rPr>
          <w:rFonts w:asciiTheme="minorHAnsi" w:hAnsiTheme="minorHAnsi" w:cstheme="minorHAnsi"/>
          <w:i w:val="0"/>
          <w:color w:val="auto"/>
        </w:rPr>
        <w:object w:dxaOrig="966" w:dyaOrig="625">
          <v:shape id="_x0000_i1028" type="#_x0000_t75" style="width:48pt;height:31.5pt" o:ole="">
            <v:imagedata r:id="rId20" o:title=""/>
          </v:shape>
          <o:OLEObject Type="Embed" ProgID="Excel.Sheet.12" ShapeID="_x0000_i1028" DrawAspect="Icon" ObjectID="_1469267754" r:id="rId21"/>
        </w:object>
      </w:r>
    </w:p>
    <w:p w:rsidR="00A500D6" w:rsidRPr="00697868" w:rsidRDefault="00A500D6" w:rsidP="00E16609">
      <w:pPr>
        <w:rPr>
          <w:rFonts w:asciiTheme="minorHAnsi" w:hAnsiTheme="minorHAnsi" w:cstheme="minorHAnsi"/>
        </w:rPr>
      </w:pPr>
      <w:bookmarkStart w:id="31" w:name="_GoBack"/>
      <w:bookmarkEnd w:id="31"/>
    </w:p>
    <w:p w:rsidR="00612041" w:rsidRPr="00697868" w:rsidRDefault="00612041" w:rsidP="00E16609">
      <w:pPr>
        <w:rPr>
          <w:rFonts w:asciiTheme="minorHAnsi" w:hAnsiTheme="minorHAnsi" w:cstheme="minorHAnsi"/>
        </w:rPr>
      </w:pPr>
    </w:p>
    <w:p w:rsidR="00C54EFF" w:rsidRPr="00697868" w:rsidRDefault="00C54EFF" w:rsidP="00E16609">
      <w:pPr>
        <w:rPr>
          <w:rFonts w:asciiTheme="minorHAnsi" w:hAnsiTheme="minorHAnsi" w:cstheme="minorHAnsi"/>
        </w:rPr>
      </w:pPr>
    </w:p>
    <w:p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rsidR="009824E9" w:rsidRDefault="00C54EFF" w:rsidP="00A915A2">
      <w:pPr>
        <w:pStyle w:val="Heading1"/>
        <w:rPr>
          <w:rFonts w:asciiTheme="minorHAnsi" w:hAnsiTheme="minorHAnsi" w:cstheme="minorHAnsi"/>
        </w:rPr>
      </w:pPr>
      <w:r w:rsidRPr="00697868">
        <w:rPr>
          <w:rFonts w:asciiTheme="minorHAnsi" w:hAnsiTheme="minorHAnsi" w:cstheme="minorHAnsi"/>
        </w:rPr>
        <w:lastRenderedPageBreak/>
        <w:t>References</w:t>
      </w:r>
    </w:p>
    <w:bookmarkStart w:id="32" w:name="_MON_1468312914"/>
    <w:bookmarkEnd w:id="32"/>
    <w:p w:rsidR="009824E9" w:rsidRDefault="003A323B" w:rsidP="009824E9">
      <w:r>
        <w:object w:dxaOrig="1551" w:dyaOrig="991">
          <v:shape id="_x0000_i1029" type="#_x0000_t75" style="width:77.25pt;height:49.5pt" o:ole="">
            <v:imagedata r:id="rId22" o:title=""/>
          </v:shape>
          <o:OLEObject Type="Embed" ProgID="Excel.Sheet.12" ShapeID="_x0000_i1029" DrawAspect="Icon" ObjectID="_1469267755" r:id="rId23"/>
        </w:object>
      </w:r>
    </w:p>
    <w:p w:rsidR="00FC3ED2" w:rsidRPr="003A323B" w:rsidRDefault="00FC3ED2" w:rsidP="009824E9">
      <w:pPr>
        <w:rPr>
          <w:rFonts w:asciiTheme="minorHAnsi" w:hAnsiTheme="minorHAnsi"/>
          <w:sz w:val="22"/>
          <w:szCs w:val="22"/>
        </w:rPr>
      </w:pPr>
      <w:r w:rsidRPr="003A323B">
        <w:rPr>
          <w:rFonts w:asciiTheme="minorHAnsi" w:hAnsiTheme="minorHAnsi"/>
          <w:sz w:val="22"/>
          <w:szCs w:val="22"/>
        </w:rPr>
        <w:t>[31]</w:t>
      </w:r>
    </w:p>
    <w:p w:rsidR="00FC3ED2" w:rsidRPr="003A323B" w:rsidRDefault="00FC3ED2" w:rsidP="009824E9">
      <w:pPr>
        <w:rPr>
          <w:rFonts w:asciiTheme="minorHAnsi" w:hAnsiTheme="minorHAnsi"/>
          <w:sz w:val="22"/>
          <w:szCs w:val="22"/>
        </w:rPr>
      </w:pPr>
      <w:r w:rsidRPr="003A323B">
        <w:rPr>
          <w:rFonts w:asciiTheme="minorHAnsi" w:hAnsiTheme="minorHAnsi"/>
          <w:sz w:val="22"/>
          <w:szCs w:val="22"/>
        </w:rPr>
        <w:t>[351]</w:t>
      </w:r>
    </w:p>
    <w:p w:rsidR="00FC3ED2" w:rsidRPr="003A323B" w:rsidRDefault="00FC3ED2" w:rsidP="009824E9">
      <w:pPr>
        <w:rPr>
          <w:rFonts w:asciiTheme="minorHAnsi" w:hAnsiTheme="minorHAnsi"/>
          <w:sz w:val="22"/>
          <w:szCs w:val="22"/>
        </w:rPr>
      </w:pPr>
      <w:r w:rsidRPr="003A323B">
        <w:rPr>
          <w:rFonts w:asciiTheme="minorHAnsi" w:hAnsiTheme="minorHAnsi"/>
          <w:sz w:val="22"/>
          <w:szCs w:val="22"/>
        </w:rPr>
        <w:t>[355]</w:t>
      </w:r>
    </w:p>
    <w:p w:rsidR="003A323B" w:rsidRPr="003A323B" w:rsidRDefault="003A323B" w:rsidP="009824E9">
      <w:pPr>
        <w:rPr>
          <w:rFonts w:asciiTheme="minorHAnsi" w:hAnsiTheme="minorHAnsi"/>
          <w:sz w:val="22"/>
          <w:szCs w:val="22"/>
        </w:rPr>
      </w:pPr>
      <w:r w:rsidRPr="003A323B">
        <w:rPr>
          <w:rFonts w:asciiTheme="minorHAnsi" w:hAnsiTheme="minorHAnsi"/>
          <w:sz w:val="22"/>
          <w:szCs w:val="22"/>
        </w:rPr>
        <w:t>[422]</w:t>
      </w:r>
    </w:p>
    <w:p w:rsidR="00FC3ED2" w:rsidRPr="003A323B" w:rsidRDefault="00FC3ED2" w:rsidP="009824E9">
      <w:pPr>
        <w:rPr>
          <w:rFonts w:asciiTheme="minorHAnsi" w:hAnsiTheme="minorHAnsi"/>
          <w:sz w:val="22"/>
          <w:szCs w:val="22"/>
        </w:rPr>
        <w:sectPr w:rsidR="00FC3ED2" w:rsidRPr="003A323B" w:rsidSect="00CE69E9">
          <w:endnotePr>
            <w:numFmt w:val="upperLetter"/>
          </w:endnotePr>
          <w:pgSz w:w="12240" w:h="15840"/>
          <w:pgMar w:top="1440" w:right="1440" w:bottom="1557" w:left="1440" w:header="720" w:footer="720" w:gutter="0"/>
          <w:pgNumType w:start="1"/>
          <w:cols w:space="720"/>
          <w:docGrid w:linePitch="360"/>
        </w:sectPr>
      </w:pPr>
      <w:r w:rsidRPr="003A323B">
        <w:rPr>
          <w:rFonts w:asciiTheme="minorHAnsi" w:hAnsiTheme="minorHAnsi"/>
          <w:sz w:val="22"/>
          <w:szCs w:val="22"/>
        </w:rPr>
        <w:t>[436]</w:t>
      </w: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A0585A">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A0585A">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A0585A">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A0585A">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A0585A">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A0585A">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A0585A">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A0585A">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A0585A">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A0585A">
            <w:pPr>
              <w:rPr>
                <w:rFonts w:asciiTheme="minorHAnsi" w:hAnsiTheme="minorHAnsi"/>
                <w:sz w:val="20"/>
                <w:szCs w:val="20"/>
              </w:rPr>
            </w:pPr>
            <w:r>
              <w:rPr>
                <w:rFonts w:asciiTheme="minorHAnsi" w:hAnsiTheme="minorHAnsi"/>
                <w:sz w:val="20"/>
                <w:szCs w:val="20"/>
              </w:rPr>
              <w:t>New Construction (Nc)</w:t>
            </w:r>
          </w:p>
        </w:tc>
        <w:tc>
          <w:tcPr>
            <w:tcW w:w="1890" w:type="dxa"/>
          </w:tcPr>
          <w:p w:rsidR="0023254A" w:rsidRPr="009824E9" w:rsidRDefault="0023254A" w:rsidP="00A0585A">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A0585A">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A0585A">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A0585A">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A0585A">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A0585A">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A0585A">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A0585A">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A0585A">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A0585A">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A0585A">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A0585A">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A0585A">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A0585A">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A0585A">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A0585A">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A0585A">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A0585A">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A0585A">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A0585A">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A0585A">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A0585A">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A0585A">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A0585A">
            <w:pPr>
              <w:rPr>
                <w:rFonts w:asciiTheme="minorHAnsi" w:hAnsiTheme="minorHAnsi"/>
                <w:sz w:val="20"/>
                <w:szCs w:val="20"/>
              </w:rPr>
            </w:pPr>
            <w:r>
              <w:rPr>
                <w:rFonts w:asciiTheme="minorHAnsi" w:hAnsiTheme="minorHAnsi"/>
                <w:sz w:val="20"/>
                <w:szCs w:val="20"/>
              </w:rPr>
              <w:t>Early Replacement RUL (ErRul)</w:t>
            </w:r>
          </w:p>
        </w:tc>
        <w:tc>
          <w:tcPr>
            <w:tcW w:w="1890" w:type="dxa"/>
          </w:tcPr>
          <w:p w:rsidR="0023254A" w:rsidRPr="009824E9" w:rsidRDefault="0023254A" w:rsidP="00A0585A">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A0585A">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A0585A">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A0585A">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A0585A">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A0585A">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A0585A">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A0585A">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A0585A">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A0585A">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A0585A">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A0585A">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A0585A">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A0585A">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sectPr w:rsidR="00697868" w:rsidRPr="00697868" w:rsidSect="00CE28CF">
      <w:footerReference w:type="default" r:id="rId24"/>
      <w:endnotePr>
        <w:numFmt w:val="upperLetter"/>
      </w:endnotePr>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7998" w:rsidRDefault="00697998" w:rsidP="00447D6E">
      <w:r>
        <w:separator/>
      </w:r>
    </w:p>
  </w:endnote>
  <w:endnote w:type="continuationSeparator" w:id="0">
    <w:p w:rsidR="00697998" w:rsidRDefault="00697998" w:rsidP="00447D6E">
      <w:r>
        <w:continuationSeparator/>
      </w:r>
    </w:p>
  </w:endnote>
  <w:endnote w:id="1">
    <w:p w:rsidR="001E7D90" w:rsidRPr="00740387" w:rsidRDefault="001E7D90">
      <w:pPr>
        <w:pStyle w:val="EndnoteText"/>
        <w:rPr>
          <w:rFonts w:asciiTheme="minorHAnsi" w:hAnsiTheme="minorHAnsi" w:cstheme="minorHAnsi"/>
        </w:rPr>
      </w:pPr>
      <w:r w:rsidRPr="00740387">
        <w:rPr>
          <w:rFonts w:asciiTheme="minorHAnsi" w:hAnsiTheme="minorHAnsi" w:cstheme="minorHAnsi"/>
        </w:rPr>
        <w:endnoteRef/>
      </w:r>
      <w:r w:rsidRPr="00740387">
        <w:rPr>
          <w:rFonts w:asciiTheme="minorHAnsi" w:hAnsiTheme="minorHAnsi" w:cstheme="minorHAnsi"/>
        </w:rPr>
        <w:t xml:space="preserve"> </w:t>
      </w:r>
      <w:hyperlink r:id="rId1" w:history="1">
        <w:r w:rsidRPr="00740387">
          <w:rPr>
            <w:rFonts w:asciiTheme="minorHAnsi" w:hAnsiTheme="minorHAnsi" w:cstheme="minorHAnsi"/>
          </w:rPr>
          <w:t>http://www.ncaee.org/modules/info/files/files_4adcd38174d01.pdf</w:t>
        </w:r>
      </w:hyperlink>
    </w:p>
    <w:p w:rsidR="001E7D90" w:rsidRPr="00740387" w:rsidRDefault="001E7D90">
      <w:pPr>
        <w:pStyle w:val="EndnoteText"/>
        <w:rPr>
          <w:rFonts w:asciiTheme="minorHAnsi" w:hAnsiTheme="minorHAnsi" w:cstheme="minorHAnsi"/>
        </w:rPr>
      </w:pPr>
    </w:p>
  </w:endnote>
  <w:endnote w:id="2">
    <w:p w:rsidR="001E7D90" w:rsidRPr="00E76BD3" w:rsidRDefault="001E7D90">
      <w:pPr>
        <w:pStyle w:val="EndnoteText"/>
        <w:rPr>
          <w:rFonts w:asciiTheme="minorHAnsi" w:hAnsiTheme="minorHAnsi" w:cstheme="minorHAnsi"/>
        </w:rPr>
      </w:pPr>
      <w:r w:rsidRPr="00E76BD3">
        <w:rPr>
          <w:rFonts w:asciiTheme="minorHAnsi" w:hAnsiTheme="minorHAnsi" w:cstheme="minorHAnsi"/>
        </w:rPr>
        <w:endnoteRef/>
      </w:r>
      <w:r w:rsidRPr="00E76BD3">
        <w:rPr>
          <w:rFonts w:asciiTheme="minorHAnsi" w:hAnsiTheme="minorHAnsi" w:cstheme="minorHAnsi"/>
        </w:rPr>
        <w:t xml:space="preserve"> Attachment 1 – Calculation Template v</w:t>
      </w:r>
      <w:r>
        <w:rPr>
          <w:rFonts w:asciiTheme="minorHAnsi" w:hAnsiTheme="minorHAnsi" w:cstheme="minorHAnsi"/>
        </w:rPr>
        <w:t>4</w:t>
      </w:r>
      <w:r w:rsidRPr="00E76BD3">
        <w:rPr>
          <w:rFonts w:asciiTheme="minorHAnsi" w:hAnsiTheme="minorHAnsi" w:cstheme="minorHAnsi"/>
        </w:rPr>
        <w:t>.xlsx</w:t>
      </w:r>
    </w:p>
    <w:p w:rsidR="001E7D90" w:rsidRPr="00E76BD3" w:rsidRDefault="001E7D90">
      <w:pPr>
        <w:pStyle w:val="EndnoteText"/>
        <w:rPr>
          <w:rFonts w:asciiTheme="minorHAnsi" w:hAnsiTheme="minorHAnsi" w:cstheme="minorHAnsi"/>
        </w:rPr>
      </w:pPr>
    </w:p>
  </w:endnote>
  <w:endnote w:id="3">
    <w:p w:rsidR="001E7D90" w:rsidRDefault="001E7D90" w:rsidP="00D840E8">
      <w:pPr>
        <w:pStyle w:val="EndnoteText"/>
        <w:rPr>
          <w:rFonts w:asciiTheme="minorHAnsi" w:hAnsiTheme="minorHAnsi" w:cstheme="minorHAnsi"/>
        </w:rPr>
      </w:pPr>
      <w:r>
        <w:rPr>
          <w:rFonts w:asciiTheme="minorHAnsi" w:hAnsiTheme="minorHAnsi" w:cstheme="minorHAnsi"/>
        </w:rPr>
        <w:endnoteRef/>
      </w:r>
      <w:r>
        <w:rPr>
          <w:rFonts w:asciiTheme="minorHAnsi" w:hAnsiTheme="minorHAnsi" w:cstheme="minorHAnsi"/>
        </w:rPr>
        <w:t xml:space="preserve"> Attachment 2 – 2013-2014_LightingRetrofit_Disposition-30May2014.xlsx</w:t>
      </w:r>
    </w:p>
    <w:p w:rsidR="001E7D90" w:rsidRDefault="001E7D90" w:rsidP="00D840E8">
      <w:pPr>
        <w:pStyle w:val="EndnoteText"/>
        <w:rPr>
          <w:rFonts w:asciiTheme="minorHAnsi" w:hAnsiTheme="minorHAnsi" w:cstheme="minorHAnsi"/>
        </w:rPr>
      </w:pPr>
    </w:p>
  </w:endnote>
  <w:endnote w:id="4">
    <w:p w:rsidR="001E7D90" w:rsidRPr="00A25EE9" w:rsidRDefault="001E7D90" w:rsidP="00577695">
      <w:pPr>
        <w:pStyle w:val="EndnoteText"/>
        <w:rPr>
          <w:rFonts w:asciiTheme="minorHAnsi" w:hAnsiTheme="minorHAnsi" w:cstheme="minorHAnsi"/>
        </w:rPr>
      </w:pPr>
      <w:r w:rsidRPr="00D07C08">
        <w:rPr>
          <w:rFonts w:asciiTheme="minorHAnsi" w:hAnsiTheme="minorHAnsi" w:cstheme="minorHAnsi"/>
        </w:rPr>
        <w:endnoteRef/>
      </w:r>
      <w:r w:rsidRPr="00D07C08">
        <w:rPr>
          <w:rFonts w:asciiTheme="minorHAnsi" w:hAnsiTheme="minorHAnsi" w:cstheme="minorHAnsi"/>
        </w:rPr>
        <w:t xml:space="preserve"> Attachment </w:t>
      </w:r>
      <w:r>
        <w:rPr>
          <w:rFonts w:asciiTheme="minorHAnsi" w:hAnsiTheme="minorHAnsi" w:cstheme="minorHAnsi"/>
        </w:rPr>
        <w:t>3</w:t>
      </w:r>
      <w:r w:rsidRPr="00D07C08">
        <w:rPr>
          <w:rFonts w:asciiTheme="minorHAnsi" w:hAnsiTheme="minorHAnsi" w:cstheme="minorHAnsi"/>
        </w:rPr>
        <w:t xml:space="preserve"> – Cost – Final Development</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imesNewRomanPS-BoldMT">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7D90" w:rsidRPr="009500DC" w:rsidRDefault="001E7D90" w:rsidP="00447D6E">
    <w:pPr>
      <w:pStyle w:val="Footer"/>
      <w:jc w:val="right"/>
      <w:rPr>
        <w:rFonts w:asciiTheme="minorHAnsi" w:hAnsiTheme="minorHAnsi" w:cstheme="minorHAnsi"/>
      </w:rPr>
    </w:pPr>
    <w:r>
      <w:rPr>
        <w:rFonts w:asciiTheme="minorHAnsi" w:hAnsiTheme="minorHAnsi" w:cstheme="minorHAnsi"/>
        <w:b/>
        <w:sz w:val="36"/>
        <w:szCs w:val="36"/>
      </w:rPr>
      <w:t>June 30,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7D90" w:rsidRPr="009500DC" w:rsidRDefault="001E7D90"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SCE13LG087</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9A0DA4">
      <w:rPr>
        <w:rFonts w:asciiTheme="minorHAnsi" w:hAnsiTheme="minorHAnsi" w:cstheme="minorHAnsi"/>
        <w:b/>
        <w:noProof/>
        <w:sz w:val="20"/>
        <w:szCs w:val="20"/>
      </w:rPr>
      <w:t>40</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June 30, 2014</w:t>
    </w:r>
  </w:p>
  <w:p w:rsidR="001E7D90" w:rsidRPr="009500DC" w:rsidRDefault="001E7D90"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7D90" w:rsidRPr="009500DC" w:rsidRDefault="001E7D90"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SCE13LG087</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9A0DA4">
      <w:rPr>
        <w:rFonts w:asciiTheme="minorHAnsi" w:hAnsiTheme="minorHAnsi" w:cstheme="minorHAnsi"/>
        <w:b/>
        <w:noProof/>
        <w:sz w:val="20"/>
        <w:szCs w:val="20"/>
      </w:rPr>
      <w:t>42</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June 30, 2014</w:t>
    </w:r>
  </w:p>
  <w:p w:rsidR="001E7D90" w:rsidRPr="009500DC" w:rsidRDefault="001E7D90"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7998" w:rsidRDefault="00697998" w:rsidP="00447D6E">
      <w:r>
        <w:separator/>
      </w:r>
    </w:p>
  </w:footnote>
  <w:footnote w:type="continuationSeparator" w:id="0">
    <w:p w:rsidR="00697998" w:rsidRDefault="00697998"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0CEC6685"/>
    <w:multiLevelType w:val="hybridMultilevel"/>
    <w:tmpl w:val="2BB65E9C"/>
    <w:lvl w:ilvl="0" w:tplc="04090019">
      <w:start w:val="1"/>
      <w:numFmt w:val="lowerLetter"/>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4">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AD714D4"/>
    <w:multiLevelType w:val="hybridMultilevel"/>
    <w:tmpl w:val="8AEACB6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
    <w:nsid w:val="443D1B79"/>
    <w:multiLevelType w:val="hybridMultilevel"/>
    <w:tmpl w:val="26FC14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9">
    <w:nsid w:val="5655379D"/>
    <w:multiLevelType w:val="hybridMultilevel"/>
    <w:tmpl w:val="36525FB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nsid w:val="5690184E"/>
    <w:multiLevelType w:val="hybridMultilevel"/>
    <w:tmpl w:val="2CBEEF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2"/>
  </w:num>
  <w:num w:numId="2">
    <w:abstractNumId w:val="5"/>
  </w:num>
  <w:num w:numId="3">
    <w:abstractNumId w:val="4"/>
  </w:num>
  <w:num w:numId="4">
    <w:abstractNumId w:val="2"/>
  </w:num>
  <w:num w:numId="5">
    <w:abstractNumId w:val="2"/>
  </w:num>
  <w:num w:numId="6">
    <w:abstractNumId w:val="0"/>
  </w:num>
  <w:num w:numId="7">
    <w:abstractNumId w:val="6"/>
  </w:num>
  <w:num w:numId="8">
    <w:abstractNumId w:val="3"/>
  </w:num>
  <w:num w:numId="9">
    <w:abstractNumId w:val="7"/>
  </w:num>
  <w:num w:numId="10">
    <w:abstractNumId w:val="10"/>
  </w:num>
  <w:num w:numId="1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numFmt w:val="upperLette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24DFD"/>
    <w:rsid w:val="00027183"/>
    <w:rsid w:val="00027F61"/>
    <w:rsid w:val="00033EA1"/>
    <w:rsid w:val="00056947"/>
    <w:rsid w:val="00070B23"/>
    <w:rsid w:val="00074F78"/>
    <w:rsid w:val="00076DF4"/>
    <w:rsid w:val="00080238"/>
    <w:rsid w:val="0009074D"/>
    <w:rsid w:val="0009592B"/>
    <w:rsid w:val="000968C6"/>
    <w:rsid w:val="000A63C9"/>
    <w:rsid w:val="000C0000"/>
    <w:rsid w:val="000C18CC"/>
    <w:rsid w:val="000F130A"/>
    <w:rsid w:val="00104885"/>
    <w:rsid w:val="00107242"/>
    <w:rsid w:val="001156BC"/>
    <w:rsid w:val="001206F7"/>
    <w:rsid w:val="00120DA5"/>
    <w:rsid w:val="00137794"/>
    <w:rsid w:val="00147155"/>
    <w:rsid w:val="00153CB3"/>
    <w:rsid w:val="00165357"/>
    <w:rsid w:val="001811EE"/>
    <w:rsid w:val="001A0EB4"/>
    <w:rsid w:val="001A5F62"/>
    <w:rsid w:val="001B15C7"/>
    <w:rsid w:val="001B222A"/>
    <w:rsid w:val="001B618B"/>
    <w:rsid w:val="001B77B9"/>
    <w:rsid w:val="001C4140"/>
    <w:rsid w:val="001C5A94"/>
    <w:rsid w:val="001C5B91"/>
    <w:rsid w:val="001E0829"/>
    <w:rsid w:val="001E7D90"/>
    <w:rsid w:val="001F05CE"/>
    <w:rsid w:val="001F4A65"/>
    <w:rsid w:val="0023254A"/>
    <w:rsid w:val="00240B74"/>
    <w:rsid w:val="00274FBE"/>
    <w:rsid w:val="002762E1"/>
    <w:rsid w:val="002811BC"/>
    <w:rsid w:val="00283DE8"/>
    <w:rsid w:val="00285966"/>
    <w:rsid w:val="00290ED8"/>
    <w:rsid w:val="002A3D26"/>
    <w:rsid w:val="002B1ADF"/>
    <w:rsid w:val="002C444C"/>
    <w:rsid w:val="002C6C7A"/>
    <w:rsid w:val="002D6A7C"/>
    <w:rsid w:val="002F1437"/>
    <w:rsid w:val="002F1535"/>
    <w:rsid w:val="002F3943"/>
    <w:rsid w:val="0030363A"/>
    <w:rsid w:val="00316106"/>
    <w:rsid w:val="00332700"/>
    <w:rsid w:val="00334FCD"/>
    <w:rsid w:val="00345D80"/>
    <w:rsid w:val="00346743"/>
    <w:rsid w:val="003471D4"/>
    <w:rsid w:val="003560BA"/>
    <w:rsid w:val="003832D2"/>
    <w:rsid w:val="0039008E"/>
    <w:rsid w:val="00392DE9"/>
    <w:rsid w:val="003A323B"/>
    <w:rsid w:val="003D2871"/>
    <w:rsid w:val="003D5B83"/>
    <w:rsid w:val="003D7A52"/>
    <w:rsid w:val="003E6E47"/>
    <w:rsid w:val="003F0623"/>
    <w:rsid w:val="00402450"/>
    <w:rsid w:val="00413CDB"/>
    <w:rsid w:val="004153EC"/>
    <w:rsid w:val="00415A18"/>
    <w:rsid w:val="004200FE"/>
    <w:rsid w:val="00421183"/>
    <w:rsid w:val="00441957"/>
    <w:rsid w:val="00443D32"/>
    <w:rsid w:val="00447CE5"/>
    <w:rsid w:val="00447D6E"/>
    <w:rsid w:val="0046286E"/>
    <w:rsid w:val="00465B92"/>
    <w:rsid w:val="00471234"/>
    <w:rsid w:val="004725C6"/>
    <w:rsid w:val="00477522"/>
    <w:rsid w:val="00493457"/>
    <w:rsid w:val="0049380B"/>
    <w:rsid w:val="00493C26"/>
    <w:rsid w:val="00494628"/>
    <w:rsid w:val="004A08E4"/>
    <w:rsid w:val="004B4A3A"/>
    <w:rsid w:val="004B4D35"/>
    <w:rsid w:val="004B7873"/>
    <w:rsid w:val="004B7D17"/>
    <w:rsid w:val="004C1259"/>
    <w:rsid w:val="004C23F1"/>
    <w:rsid w:val="004E01F5"/>
    <w:rsid w:val="004E1BA9"/>
    <w:rsid w:val="004E47A8"/>
    <w:rsid w:val="004E76CA"/>
    <w:rsid w:val="0051020F"/>
    <w:rsid w:val="005159BA"/>
    <w:rsid w:val="00523A04"/>
    <w:rsid w:val="00560934"/>
    <w:rsid w:val="00564960"/>
    <w:rsid w:val="005734A4"/>
    <w:rsid w:val="00575CB8"/>
    <w:rsid w:val="00577695"/>
    <w:rsid w:val="00584369"/>
    <w:rsid w:val="005854DA"/>
    <w:rsid w:val="005A0E53"/>
    <w:rsid w:val="005A1078"/>
    <w:rsid w:val="005B28C1"/>
    <w:rsid w:val="005C2E48"/>
    <w:rsid w:val="005D4DD7"/>
    <w:rsid w:val="005E12A9"/>
    <w:rsid w:val="005E464D"/>
    <w:rsid w:val="00602799"/>
    <w:rsid w:val="00612041"/>
    <w:rsid w:val="006404E6"/>
    <w:rsid w:val="00642E52"/>
    <w:rsid w:val="00647ABE"/>
    <w:rsid w:val="00664B05"/>
    <w:rsid w:val="00697868"/>
    <w:rsid w:val="00697998"/>
    <w:rsid w:val="006A055F"/>
    <w:rsid w:val="006A4F80"/>
    <w:rsid w:val="006A5293"/>
    <w:rsid w:val="006B0DF3"/>
    <w:rsid w:val="006B4A48"/>
    <w:rsid w:val="006B4DE3"/>
    <w:rsid w:val="006C430A"/>
    <w:rsid w:val="006D2809"/>
    <w:rsid w:val="006E3342"/>
    <w:rsid w:val="006E3455"/>
    <w:rsid w:val="006E4B12"/>
    <w:rsid w:val="006F754F"/>
    <w:rsid w:val="00703D93"/>
    <w:rsid w:val="007048AC"/>
    <w:rsid w:val="00733C7D"/>
    <w:rsid w:val="00740387"/>
    <w:rsid w:val="00740761"/>
    <w:rsid w:val="00745F77"/>
    <w:rsid w:val="00764D0D"/>
    <w:rsid w:val="00766127"/>
    <w:rsid w:val="007672A4"/>
    <w:rsid w:val="00781AA6"/>
    <w:rsid w:val="007933F1"/>
    <w:rsid w:val="007D61F5"/>
    <w:rsid w:val="007E43F8"/>
    <w:rsid w:val="007E656B"/>
    <w:rsid w:val="007F50E8"/>
    <w:rsid w:val="007F7FBA"/>
    <w:rsid w:val="00800319"/>
    <w:rsid w:val="00801F7F"/>
    <w:rsid w:val="00803247"/>
    <w:rsid w:val="00810196"/>
    <w:rsid w:val="00824F1C"/>
    <w:rsid w:val="00866D56"/>
    <w:rsid w:val="0088139C"/>
    <w:rsid w:val="00881A42"/>
    <w:rsid w:val="00885E0A"/>
    <w:rsid w:val="0088603B"/>
    <w:rsid w:val="00893FC3"/>
    <w:rsid w:val="0089577B"/>
    <w:rsid w:val="008B72B9"/>
    <w:rsid w:val="008C2E0E"/>
    <w:rsid w:val="008D2B1E"/>
    <w:rsid w:val="008E17CC"/>
    <w:rsid w:val="008F33B4"/>
    <w:rsid w:val="008F3934"/>
    <w:rsid w:val="0090077A"/>
    <w:rsid w:val="009138A0"/>
    <w:rsid w:val="00917F48"/>
    <w:rsid w:val="00922B85"/>
    <w:rsid w:val="009400D0"/>
    <w:rsid w:val="009500DC"/>
    <w:rsid w:val="00951923"/>
    <w:rsid w:val="00972C81"/>
    <w:rsid w:val="009824E9"/>
    <w:rsid w:val="009832E0"/>
    <w:rsid w:val="00995CB0"/>
    <w:rsid w:val="00997E77"/>
    <w:rsid w:val="009A0DA4"/>
    <w:rsid w:val="009A2734"/>
    <w:rsid w:val="009B5B7B"/>
    <w:rsid w:val="009C1777"/>
    <w:rsid w:val="009C2C86"/>
    <w:rsid w:val="009D0753"/>
    <w:rsid w:val="009D3FDF"/>
    <w:rsid w:val="009E1802"/>
    <w:rsid w:val="009E1CDE"/>
    <w:rsid w:val="009E51E2"/>
    <w:rsid w:val="009F4700"/>
    <w:rsid w:val="009F7A61"/>
    <w:rsid w:val="00A0585A"/>
    <w:rsid w:val="00A11C16"/>
    <w:rsid w:val="00A1423E"/>
    <w:rsid w:val="00A500D6"/>
    <w:rsid w:val="00A52857"/>
    <w:rsid w:val="00A63A60"/>
    <w:rsid w:val="00A86DA2"/>
    <w:rsid w:val="00A915A2"/>
    <w:rsid w:val="00A96783"/>
    <w:rsid w:val="00AB21F5"/>
    <w:rsid w:val="00AB3386"/>
    <w:rsid w:val="00AC5309"/>
    <w:rsid w:val="00AD1FD8"/>
    <w:rsid w:val="00AD4DD0"/>
    <w:rsid w:val="00AE18F7"/>
    <w:rsid w:val="00AF6342"/>
    <w:rsid w:val="00B053FB"/>
    <w:rsid w:val="00B05F00"/>
    <w:rsid w:val="00B07EE5"/>
    <w:rsid w:val="00B26778"/>
    <w:rsid w:val="00B26B83"/>
    <w:rsid w:val="00B30F37"/>
    <w:rsid w:val="00B32479"/>
    <w:rsid w:val="00B403ED"/>
    <w:rsid w:val="00B43F21"/>
    <w:rsid w:val="00B620A1"/>
    <w:rsid w:val="00B7535A"/>
    <w:rsid w:val="00B866B4"/>
    <w:rsid w:val="00BA590A"/>
    <w:rsid w:val="00BB0B39"/>
    <w:rsid w:val="00BB5F75"/>
    <w:rsid w:val="00BD0F46"/>
    <w:rsid w:val="00BD3931"/>
    <w:rsid w:val="00BD5B88"/>
    <w:rsid w:val="00BD7BFE"/>
    <w:rsid w:val="00BF7EDB"/>
    <w:rsid w:val="00C200C4"/>
    <w:rsid w:val="00C23B82"/>
    <w:rsid w:val="00C24D03"/>
    <w:rsid w:val="00C257EC"/>
    <w:rsid w:val="00C25E61"/>
    <w:rsid w:val="00C46326"/>
    <w:rsid w:val="00C54EFF"/>
    <w:rsid w:val="00C72B8B"/>
    <w:rsid w:val="00CA2AB4"/>
    <w:rsid w:val="00CB0100"/>
    <w:rsid w:val="00CB07BD"/>
    <w:rsid w:val="00CB2713"/>
    <w:rsid w:val="00CE28CF"/>
    <w:rsid w:val="00CE5BEB"/>
    <w:rsid w:val="00CE69E9"/>
    <w:rsid w:val="00CE73CA"/>
    <w:rsid w:val="00CF37CB"/>
    <w:rsid w:val="00D07C08"/>
    <w:rsid w:val="00D25074"/>
    <w:rsid w:val="00D36798"/>
    <w:rsid w:val="00D43E90"/>
    <w:rsid w:val="00D7380B"/>
    <w:rsid w:val="00D75D77"/>
    <w:rsid w:val="00D840E8"/>
    <w:rsid w:val="00D96AD0"/>
    <w:rsid w:val="00DA11A0"/>
    <w:rsid w:val="00DA690B"/>
    <w:rsid w:val="00DC1DC3"/>
    <w:rsid w:val="00DF0A43"/>
    <w:rsid w:val="00DF2EE9"/>
    <w:rsid w:val="00E07752"/>
    <w:rsid w:val="00E16609"/>
    <w:rsid w:val="00E16F08"/>
    <w:rsid w:val="00E233F3"/>
    <w:rsid w:val="00E37F72"/>
    <w:rsid w:val="00E42A30"/>
    <w:rsid w:val="00E61C3F"/>
    <w:rsid w:val="00E62131"/>
    <w:rsid w:val="00E753D0"/>
    <w:rsid w:val="00E76BD3"/>
    <w:rsid w:val="00E81F3E"/>
    <w:rsid w:val="00E859BD"/>
    <w:rsid w:val="00E96759"/>
    <w:rsid w:val="00EB0C20"/>
    <w:rsid w:val="00EB34FC"/>
    <w:rsid w:val="00EB76E1"/>
    <w:rsid w:val="00EF4CBF"/>
    <w:rsid w:val="00EF5416"/>
    <w:rsid w:val="00F06CCF"/>
    <w:rsid w:val="00F20DCF"/>
    <w:rsid w:val="00F27162"/>
    <w:rsid w:val="00F4752B"/>
    <w:rsid w:val="00F56792"/>
    <w:rsid w:val="00F60E32"/>
    <w:rsid w:val="00F7242E"/>
    <w:rsid w:val="00FC3ED2"/>
    <w:rsid w:val="00FD10A4"/>
    <w:rsid w:val="00FD2F10"/>
    <w:rsid w:val="00FD5A8C"/>
    <w:rsid w:val="00FD70D7"/>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316106"/>
    <w:pPr>
      <w:ind w:left="720"/>
      <w:contextualSpacing/>
    </w:pPr>
  </w:style>
  <w:style w:type="paragraph" w:styleId="EndnoteText">
    <w:name w:val="endnote text"/>
    <w:basedOn w:val="Normal"/>
    <w:link w:val="EndnoteTextChar"/>
    <w:semiHidden/>
    <w:unhideWhenUsed/>
    <w:rsid w:val="00D96AD0"/>
    <w:rPr>
      <w:sz w:val="20"/>
      <w:szCs w:val="20"/>
    </w:rPr>
  </w:style>
  <w:style w:type="character" w:customStyle="1" w:styleId="EndnoteTextChar">
    <w:name w:val="Endnote Text Char"/>
    <w:basedOn w:val="DefaultParagraphFont"/>
    <w:link w:val="EndnoteText"/>
    <w:semiHidden/>
    <w:rsid w:val="00D96AD0"/>
    <w:rPr>
      <w:rFonts w:ascii="Times New Roman" w:eastAsia="Times New Roman" w:hAnsi="Times New Roman" w:cs="Times New Roman"/>
      <w:sz w:val="20"/>
      <w:szCs w:val="20"/>
    </w:rPr>
  </w:style>
  <w:style w:type="character" w:styleId="EndnoteReference">
    <w:name w:val="endnote reference"/>
    <w:basedOn w:val="DefaultParagraphFont"/>
    <w:semiHidden/>
    <w:unhideWhenUsed/>
    <w:rsid w:val="00D96AD0"/>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316106"/>
    <w:pPr>
      <w:ind w:left="720"/>
      <w:contextualSpacing/>
    </w:pPr>
  </w:style>
  <w:style w:type="paragraph" w:styleId="EndnoteText">
    <w:name w:val="endnote text"/>
    <w:basedOn w:val="Normal"/>
    <w:link w:val="EndnoteTextChar"/>
    <w:semiHidden/>
    <w:unhideWhenUsed/>
    <w:rsid w:val="00D96AD0"/>
    <w:rPr>
      <w:sz w:val="20"/>
      <w:szCs w:val="20"/>
    </w:rPr>
  </w:style>
  <w:style w:type="character" w:customStyle="1" w:styleId="EndnoteTextChar">
    <w:name w:val="Endnote Text Char"/>
    <w:basedOn w:val="DefaultParagraphFont"/>
    <w:link w:val="EndnoteText"/>
    <w:semiHidden/>
    <w:rsid w:val="00D96AD0"/>
    <w:rPr>
      <w:rFonts w:ascii="Times New Roman" w:eastAsia="Times New Roman" w:hAnsi="Times New Roman" w:cs="Times New Roman"/>
      <w:sz w:val="20"/>
      <w:szCs w:val="20"/>
    </w:rPr>
  </w:style>
  <w:style w:type="character" w:styleId="EndnoteReference">
    <w:name w:val="endnote reference"/>
    <w:basedOn w:val="DefaultParagraphFont"/>
    <w:semiHidden/>
    <w:unhideWhenUsed/>
    <w:rsid w:val="00D96AD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0552">
      <w:bodyDiv w:val="1"/>
      <w:marLeft w:val="0"/>
      <w:marRight w:val="0"/>
      <w:marTop w:val="0"/>
      <w:marBottom w:val="0"/>
      <w:divBdr>
        <w:top w:val="none" w:sz="0" w:space="0" w:color="auto"/>
        <w:left w:val="none" w:sz="0" w:space="0" w:color="auto"/>
        <w:bottom w:val="none" w:sz="0" w:space="0" w:color="auto"/>
        <w:right w:val="none" w:sz="0" w:space="0" w:color="auto"/>
      </w:divBdr>
    </w:div>
    <w:div w:id="251593806">
      <w:bodyDiv w:val="1"/>
      <w:marLeft w:val="0"/>
      <w:marRight w:val="0"/>
      <w:marTop w:val="0"/>
      <w:marBottom w:val="0"/>
      <w:divBdr>
        <w:top w:val="none" w:sz="0" w:space="0" w:color="auto"/>
        <w:left w:val="none" w:sz="0" w:space="0" w:color="auto"/>
        <w:bottom w:val="none" w:sz="0" w:space="0" w:color="auto"/>
        <w:right w:val="none" w:sz="0" w:space="0" w:color="auto"/>
      </w:divBdr>
    </w:div>
    <w:div w:id="397703149">
      <w:bodyDiv w:val="1"/>
      <w:marLeft w:val="0"/>
      <w:marRight w:val="0"/>
      <w:marTop w:val="0"/>
      <w:marBottom w:val="0"/>
      <w:divBdr>
        <w:top w:val="none" w:sz="0" w:space="0" w:color="auto"/>
        <w:left w:val="none" w:sz="0" w:space="0" w:color="auto"/>
        <w:bottom w:val="none" w:sz="0" w:space="0" w:color="auto"/>
        <w:right w:val="none" w:sz="0" w:space="0" w:color="auto"/>
      </w:divBdr>
    </w:div>
    <w:div w:id="427896323">
      <w:bodyDiv w:val="1"/>
      <w:marLeft w:val="0"/>
      <w:marRight w:val="0"/>
      <w:marTop w:val="0"/>
      <w:marBottom w:val="0"/>
      <w:divBdr>
        <w:top w:val="none" w:sz="0" w:space="0" w:color="auto"/>
        <w:left w:val="none" w:sz="0" w:space="0" w:color="auto"/>
        <w:bottom w:val="none" w:sz="0" w:space="0" w:color="auto"/>
        <w:right w:val="none" w:sz="0" w:space="0" w:color="auto"/>
      </w:divBdr>
    </w:div>
    <w:div w:id="613362869">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789516611">
      <w:bodyDiv w:val="1"/>
      <w:marLeft w:val="0"/>
      <w:marRight w:val="0"/>
      <w:marTop w:val="0"/>
      <w:marBottom w:val="0"/>
      <w:divBdr>
        <w:top w:val="none" w:sz="0" w:space="0" w:color="auto"/>
        <w:left w:val="none" w:sz="0" w:space="0" w:color="auto"/>
        <w:bottom w:val="none" w:sz="0" w:space="0" w:color="auto"/>
        <w:right w:val="none" w:sz="0" w:space="0" w:color="auto"/>
      </w:divBdr>
    </w:div>
    <w:div w:id="817696963">
      <w:bodyDiv w:val="1"/>
      <w:marLeft w:val="0"/>
      <w:marRight w:val="0"/>
      <w:marTop w:val="0"/>
      <w:marBottom w:val="0"/>
      <w:divBdr>
        <w:top w:val="none" w:sz="0" w:space="0" w:color="auto"/>
        <w:left w:val="none" w:sz="0" w:space="0" w:color="auto"/>
        <w:bottom w:val="none" w:sz="0" w:space="0" w:color="auto"/>
        <w:right w:val="none" w:sz="0" w:space="0" w:color="auto"/>
      </w:divBdr>
    </w:div>
    <w:div w:id="1011756430">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141145494">
      <w:bodyDiv w:val="1"/>
      <w:marLeft w:val="0"/>
      <w:marRight w:val="0"/>
      <w:marTop w:val="0"/>
      <w:marBottom w:val="0"/>
      <w:divBdr>
        <w:top w:val="none" w:sz="0" w:space="0" w:color="auto"/>
        <w:left w:val="none" w:sz="0" w:space="0" w:color="auto"/>
        <w:bottom w:val="none" w:sz="0" w:space="0" w:color="auto"/>
        <w:right w:val="none" w:sz="0" w:space="0" w:color="auto"/>
      </w:divBdr>
    </w:div>
    <w:div w:id="1234388058">
      <w:bodyDiv w:val="1"/>
      <w:marLeft w:val="0"/>
      <w:marRight w:val="0"/>
      <w:marTop w:val="0"/>
      <w:marBottom w:val="0"/>
      <w:divBdr>
        <w:top w:val="none" w:sz="0" w:space="0" w:color="auto"/>
        <w:left w:val="none" w:sz="0" w:space="0" w:color="auto"/>
        <w:bottom w:val="none" w:sz="0" w:space="0" w:color="auto"/>
        <w:right w:val="none" w:sz="0" w:space="0" w:color="auto"/>
      </w:divBdr>
    </w:div>
    <w:div w:id="1578321243">
      <w:bodyDiv w:val="1"/>
      <w:marLeft w:val="0"/>
      <w:marRight w:val="0"/>
      <w:marTop w:val="0"/>
      <w:marBottom w:val="0"/>
      <w:divBdr>
        <w:top w:val="none" w:sz="0" w:space="0" w:color="auto"/>
        <w:left w:val="none" w:sz="0" w:space="0" w:color="auto"/>
        <w:bottom w:val="none" w:sz="0" w:space="0" w:color="auto"/>
        <w:right w:val="none" w:sz="0" w:space="0" w:color="auto"/>
      </w:divBdr>
    </w:div>
    <w:div w:id="1589579055">
      <w:bodyDiv w:val="1"/>
      <w:marLeft w:val="0"/>
      <w:marRight w:val="0"/>
      <w:marTop w:val="0"/>
      <w:marBottom w:val="0"/>
      <w:divBdr>
        <w:top w:val="none" w:sz="0" w:space="0" w:color="auto"/>
        <w:left w:val="none" w:sz="0" w:space="0" w:color="auto"/>
        <w:bottom w:val="none" w:sz="0" w:space="0" w:color="auto"/>
        <w:right w:val="none" w:sz="0" w:space="0" w:color="auto"/>
      </w:divBdr>
    </w:div>
    <w:div w:id="1634945963">
      <w:bodyDiv w:val="1"/>
      <w:marLeft w:val="0"/>
      <w:marRight w:val="0"/>
      <w:marTop w:val="0"/>
      <w:marBottom w:val="0"/>
      <w:divBdr>
        <w:top w:val="none" w:sz="0" w:space="0" w:color="auto"/>
        <w:left w:val="none" w:sz="0" w:space="0" w:color="auto"/>
        <w:bottom w:val="none" w:sz="0" w:space="0" w:color="auto"/>
        <w:right w:val="none" w:sz="0" w:space="0" w:color="auto"/>
      </w:divBdr>
    </w:div>
    <w:div w:id="1736274562">
      <w:bodyDiv w:val="1"/>
      <w:marLeft w:val="0"/>
      <w:marRight w:val="0"/>
      <w:marTop w:val="0"/>
      <w:marBottom w:val="0"/>
      <w:divBdr>
        <w:top w:val="none" w:sz="0" w:space="0" w:color="auto"/>
        <w:left w:val="none" w:sz="0" w:space="0" w:color="auto"/>
        <w:bottom w:val="none" w:sz="0" w:space="0" w:color="auto"/>
        <w:right w:val="none" w:sz="0" w:space="0" w:color="auto"/>
      </w:divBdr>
    </w:div>
    <w:div w:id="1834831326">
      <w:bodyDiv w:val="1"/>
      <w:marLeft w:val="0"/>
      <w:marRight w:val="0"/>
      <w:marTop w:val="0"/>
      <w:marBottom w:val="0"/>
      <w:divBdr>
        <w:top w:val="none" w:sz="0" w:space="0" w:color="auto"/>
        <w:left w:val="none" w:sz="0" w:space="0" w:color="auto"/>
        <w:bottom w:val="none" w:sz="0" w:space="0" w:color="auto"/>
        <w:right w:val="none" w:sz="0" w:space="0" w:color="auto"/>
      </w:divBdr>
    </w:div>
    <w:div w:id="1902983776">
      <w:bodyDiv w:val="1"/>
      <w:marLeft w:val="0"/>
      <w:marRight w:val="0"/>
      <w:marTop w:val="0"/>
      <w:marBottom w:val="0"/>
      <w:divBdr>
        <w:top w:val="none" w:sz="0" w:space="0" w:color="auto"/>
        <w:left w:val="none" w:sz="0" w:space="0" w:color="auto"/>
        <w:bottom w:val="none" w:sz="0" w:space="0" w:color="auto"/>
        <w:right w:val="none" w:sz="0" w:space="0" w:color="auto"/>
      </w:divBdr>
    </w:div>
    <w:div w:id="1935042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package" Target="embeddings/Microsoft_Excel_Worksheet3.xlsx"/><Relationship Id="rId7" Type="http://schemas.openxmlformats.org/officeDocument/2006/relationships/footnotes" Target="footnotes.xml"/><Relationship Id="rId12" Type="http://schemas.openxmlformats.org/officeDocument/2006/relationships/image" Target="media/image1.wmf"/><Relationship Id="rId17" Type="http://schemas.openxmlformats.org/officeDocument/2006/relationships/package" Target="embeddings/Microsoft_Excel_Macro-Enabled_Worksheet1.xlsm"/><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2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package" Target="embeddings/Microsoft_Excel_Worksheet4.xlsx"/><Relationship Id="rId10" Type="http://schemas.openxmlformats.org/officeDocument/2006/relationships/footer" Target="footer2.xml"/><Relationship Id="rId19" Type="http://schemas.openxmlformats.org/officeDocument/2006/relationships/package" Target="embeddings/Microsoft_Excel_Worksheet2.xlsx"/><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wmf"/><Relationship Id="rId22" Type="http://schemas.openxmlformats.org/officeDocument/2006/relationships/image" Target="media/image6.emf"/></Relationships>
</file>

<file path=word/_rels/endnotes.xml.rels><?xml version="1.0" encoding="UTF-8" standalone="yes"?>
<Relationships xmlns="http://schemas.openxmlformats.org/package/2006/relationships"><Relationship Id="rId1" Type="http://schemas.openxmlformats.org/officeDocument/2006/relationships/hyperlink" Target="http://www.ncaee.org/modules/info/files/files_4adcd38174d01.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3261C4-0FEA-4855-A275-4C1AEFA7AB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45</Pages>
  <Words>15706</Words>
  <Characters>89529</Characters>
  <Application>Microsoft Office Word</Application>
  <DocSecurity>0</DocSecurity>
  <Lines>746</Lines>
  <Paragraphs>210</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105025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Han, Yun</cp:lastModifiedBy>
  <cp:revision>3</cp:revision>
  <dcterms:created xsi:type="dcterms:W3CDTF">2014-08-11T19:48:00Z</dcterms:created>
  <dcterms:modified xsi:type="dcterms:W3CDTF">2014-08-11T20:09:00Z</dcterms:modified>
</cp:coreProperties>
</file>